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BC03" w14:textId="2CEF1F13" w:rsidR="00E571DF" w:rsidRDefault="00E571DF" w:rsidP="00E571DF">
      <w:pPr>
        <w:jc w:val="center"/>
        <w:rPr>
          <w:rFonts w:cstheme="minorHAnsi"/>
          <w:b/>
          <w:bCs/>
          <w:sz w:val="28"/>
          <w:szCs w:val="28"/>
        </w:rPr>
      </w:pPr>
      <w:r w:rsidRPr="00F540A9">
        <w:rPr>
          <w:rFonts w:cstheme="minorHAnsi"/>
          <w:b/>
          <w:bCs/>
          <w:sz w:val="28"/>
          <w:szCs w:val="28"/>
        </w:rPr>
        <w:t>Guide to Completing a Privacy Impact Assessment</w:t>
      </w:r>
      <w:r>
        <w:rPr>
          <w:rFonts w:cstheme="minorHAnsi"/>
          <w:b/>
          <w:bCs/>
          <w:sz w:val="28"/>
          <w:szCs w:val="28"/>
        </w:rPr>
        <w:t xml:space="preserve"> (PIA)</w:t>
      </w:r>
    </w:p>
    <w:p w14:paraId="7EABAAC2" w14:textId="1590DFE2" w:rsidR="00E571DF" w:rsidRPr="00F540A9" w:rsidRDefault="00E571DF" w:rsidP="00E571DF">
      <w:pPr>
        <w:rPr>
          <w:rFonts w:cstheme="minorHAnsi"/>
          <w:b/>
          <w:bCs/>
          <w:sz w:val="24"/>
          <w:szCs w:val="24"/>
        </w:rPr>
      </w:pPr>
      <w:r w:rsidRPr="00F540A9">
        <w:rPr>
          <w:rFonts w:cstheme="minorHAnsi"/>
          <w:b/>
          <w:bCs/>
          <w:sz w:val="24"/>
          <w:szCs w:val="24"/>
        </w:rPr>
        <w:t>What is a PIA</w:t>
      </w:r>
      <w:r w:rsidR="00913805">
        <w:rPr>
          <w:rFonts w:cstheme="minorHAnsi"/>
          <w:b/>
          <w:bCs/>
          <w:sz w:val="24"/>
          <w:szCs w:val="24"/>
        </w:rPr>
        <w:t>?</w:t>
      </w:r>
    </w:p>
    <w:p w14:paraId="6478A7D4" w14:textId="3409475E" w:rsidR="002B0CB4" w:rsidRDefault="000757D6" w:rsidP="000757D6">
      <w:pPr>
        <w:rPr>
          <w:rFonts w:cstheme="minorHAnsi"/>
          <w:sz w:val="24"/>
          <w:szCs w:val="24"/>
        </w:rPr>
      </w:pPr>
      <w:r w:rsidRPr="000757D6">
        <w:rPr>
          <w:rFonts w:cstheme="minorHAnsi"/>
          <w:sz w:val="24"/>
          <w:szCs w:val="24"/>
        </w:rPr>
        <w:t xml:space="preserve">A privacy impact assessment (PIA) is a </w:t>
      </w:r>
      <w:r w:rsidR="002B0CB4">
        <w:rPr>
          <w:rFonts w:cstheme="minorHAnsi"/>
          <w:sz w:val="24"/>
          <w:szCs w:val="24"/>
        </w:rPr>
        <w:t xml:space="preserve">process that </w:t>
      </w:r>
      <w:r w:rsidR="002B0CB4" w:rsidRPr="002B0CB4">
        <w:rPr>
          <w:rFonts w:cstheme="minorHAnsi"/>
          <w:sz w:val="24"/>
          <w:szCs w:val="24"/>
        </w:rPr>
        <w:t>assist</w:t>
      </w:r>
      <w:r w:rsidR="002B0CB4">
        <w:rPr>
          <w:rFonts w:cstheme="minorHAnsi"/>
          <w:sz w:val="24"/>
          <w:szCs w:val="24"/>
        </w:rPr>
        <w:t>s</w:t>
      </w:r>
      <w:r w:rsidR="002B0CB4" w:rsidRPr="002B0CB4">
        <w:rPr>
          <w:rFonts w:cstheme="minorHAnsi"/>
          <w:sz w:val="24"/>
          <w:szCs w:val="24"/>
        </w:rPr>
        <w:t xml:space="preserve"> </w:t>
      </w:r>
      <w:r w:rsidR="002B0CB4">
        <w:rPr>
          <w:rFonts w:cstheme="minorHAnsi"/>
          <w:sz w:val="24"/>
          <w:szCs w:val="24"/>
        </w:rPr>
        <w:t>public bodies</w:t>
      </w:r>
      <w:r w:rsidR="002B0CB4" w:rsidRPr="002B0CB4">
        <w:rPr>
          <w:rFonts w:cstheme="minorHAnsi"/>
          <w:sz w:val="24"/>
          <w:szCs w:val="24"/>
        </w:rPr>
        <w:t xml:space="preserve"> in identifying and managing the privacy risks arising from new </w:t>
      </w:r>
      <w:r w:rsidR="002B0CB4">
        <w:rPr>
          <w:rFonts w:cstheme="minorHAnsi"/>
          <w:sz w:val="24"/>
          <w:szCs w:val="24"/>
        </w:rPr>
        <w:t xml:space="preserve">or substantially changed </w:t>
      </w:r>
      <w:r w:rsidR="002B0CB4" w:rsidRPr="002B0CB4">
        <w:rPr>
          <w:rFonts w:cstheme="minorHAnsi"/>
          <w:sz w:val="24"/>
          <w:szCs w:val="24"/>
        </w:rPr>
        <w:t>projects, initiatives, systems</w:t>
      </w:r>
      <w:r w:rsidR="002B0CB4">
        <w:rPr>
          <w:rFonts w:cstheme="minorHAnsi"/>
          <w:sz w:val="24"/>
          <w:szCs w:val="24"/>
        </w:rPr>
        <w:t>, and</w:t>
      </w:r>
      <w:r w:rsidR="002B0CB4" w:rsidRPr="002B0CB4">
        <w:rPr>
          <w:rFonts w:cstheme="minorHAnsi"/>
          <w:sz w:val="24"/>
          <w:szCs w:val="24"/>
        </w:rPr>
        <w:t xml:space="preserve"> processes</w:t>
      </w:r>
      <w:r w:rsidR="002B0CB4">
        <w:rPr>
          <w:rFonts w:cstheme="minorHAnsi"/>
          <w:sz w:val="24"/>
          <w:szCs w:val="24"/>
        </w:rPr>
        <w:t xml:space="preserve"> that collect, use, d</w:t>
      </w:r>
      <w:r w:rsidRPr="00F540A9">
        <w:rPr>
          <w:rFonts w:cstheme="minorHAnsi"/>
          <w:sz w:val="24"/>
          <w:szCs w:val="24"/>
        </w:rPr>
        <w:t xml:space="preserve">isclose, </w:t>
      </w:r>
      <w:r w:rsidR="004D1BFA">
        <w:rPr>
          <w:rFonts w:cstheme="minorHAnsi"/>
          <w:sz w:val="24"/>
          <w:szCs w:val="24"/>
        </w:rPr>
        <w:t xml:space="preserve">secure, </w:t>
      </w:r>
      <w:r>
        <w:rPr>
          <w:rFonts w:cstheme="minorHAnsi"/>
          <w:sz w:val="24"/>
          <w:szCs w:val="24"/>
        </w:rPr>
        <w:t>or store</w:t>
      </w:r>
      <w:r w:rsidR="002B0CB4">
        <w:rPr>
          <w:rFonts w:cstheme="minorHAnsi"/>
          <w:sz w:val="24"/>
          <w:szCs w:val="24"/>
        </w:rPr>
        <w:t xml:space="preserve"> personal information</w:t>
      </w:r>
      <w:r>
        <w:rPr>
          <w:rFonts w:cstheme="minorHAnsi"/>
          <w:sz w:val="24"/>
          <w:szCs w:val="24"/>
        </w:rPr>
        <w:t xml:space="preserve">. </w:t>
      </w:r>
    </w:p>
    <w:p w14:paraId="44C66B18" w14:textId="3589F9F2" w:rsidR="002B0CB4" w:rsidRDefault="002B0CB4" w:rsidP="002B0CB4">
      <w:pPr>
        <w:rPr>
          <w:rFonts w:cstheme="minorHAnsi"/>
          <w:sz w:val="24"/>
          <w:szCs w:val="24"/>
        </w:rPr>
      </w:pPr>
      <w:r>
        <w:rPr>
          <w:rFonts w:cstheme="minorHAnsi"/>
          <w:sz w:val="24"/>
          <w:szCs w:val="24"/>
        </w:rPr>
        <w:t xml:space="preserve">Completing a </w:t>
      </w:r>
      <w:r w:rsidRPr="00F540A9">
        <w:rPr>
          <w:rFonts w:cstheme="minorHAnsi"/>
          <w:sz w:val="24"/>
          <w:szCs w:val="24"/>
        </w:rPr>
        <w:t>PIA</w:t>
      </w:r>
      <w:r>
        <w:rPr>
          <w:rFonts w:cstheme="minorHAnsi"/>
          <w:sz w:val="24"/>
          <w:szCs w:val="24"/>
        </w:rPr>
        <w:t xml:space="preserve"> is </w:t>
      </w:r>
      <w:r w:rsidRPr="00F540A9">
        <w:rPr>
          <w:rFonts w:cstheme="minorHAnsi"/>
          <w:sz w:val="24"/>
          <w:szCs w:val="24"/>
        </w:rPr>
        <w:t xml:space="preserve">a legal requirement for all public bodies </w:t>
      </w:r>
      <w:r w:rsidRPr="00721CFA">
        <w:rPr>
          <w:rFonts w:cstheme="minorHAnsi"/>
          <w:sz w:val="24"/>
          <w:szCs w:val="24"/>
        </w:rPr>
        <w:t>under S.69 (5.3) of</w:t>
      </w:r>
      <w:r w:rsidRPr="00F540A9">
        <w:rPr>
          <w:rFonts w:cstheme="minorHAnsi"/>
          <w:sz w:val="24"/>
          <w:szCs w:val="24"/>
        </w:rPr>
        <w:t xml:space="preserve"> the </w:t>
      </w:r>
      <w:r w:rsidRPr="00F540A9">
        <w:rPr>
          <w:rFonts w:cstheme="minorHAnsi"/>
          <w:i/>
          <w:iCs/>
          <w:sz w:val="24"/>
          <w:szCs w:val="24"/>
        </w:rPr>
        <w:t>Freedom of Information and Protection of Privacy Act</w:t>
      </w:r>
      <w:r w:rsidRPr="00F540A9">
        <w:rPr>
          <w:rFonts w:cstheme="minorHAnsi"/>
          <w:sz w:val="24"/>
          <w:szCs w:val="24"/>
        </w:rPr>
        <w:t xml:space="preserve"> (</w:t>
      </w:r>
      <w:r w:rsidR="00025FEF">
        <w:rPr>
          <w:rFonts w:cstheme="minorHAnsi"/>
          <w:i/>
          <w:sz w:val="24"/>
          <w:szCs w:val="24"/>
        </w:rPr>
        <w:t>FIPPA</w:t>
      </w:r>
      <w:r w:rsidRPr="00F540A9">
        <w:rPr>
          <w:rFonts w:cstheme="minorHAnsi"/>
          <w:sz w:val="24"/>
          <w:szCs w:val="24"/>
        </w:rPr>
        <w:t>).</w:t>
      </w:r>
      <w:r>
        <w:rPr>
          <w:rFonts w:cstheme="minorHAnsi"/>
          <w:sz w:val="24"/>
          <w:szCs w:val="24"/>
        </w:rPr>
        <w:t xml:space="preserve"> </w:t>
      </w:r>
      <w:r w:rsidR="00025FEF">
        <w:rPr>
          <w:rFonts w:cstheme="minorHAnsi"/>
          <w:i/>
          <w:iCs/>
          <w:sz w:val="24"/>
          <w:szCs w:val="24"/>
        </w:rPr>
        <w:t>FIPPA</w:t>
      </w:r>
      <w:r>
        <w:rPr>
          <w:rFonts w:cstheme="minorHAnsi"/>
          <w:sz w:val="24"/>
          <w:szCs w:val="24"/>
        </w:rPr>
        <w:t xml:space="preserve"> requires public bodies to conduct a PIA on any new initiative, or when there is a significant change to an existing initiative, involving the collection, use, disclosure</w:t>
      </w:r>
      <w:r w:rsidR="007F3BC5">
        <w:rPr>
          <w:rFonts w:cstheme="minorHAnsi"/>
          <w:sz w:val="24"/>
          <w:szCs w:val="24"/>
        </w:rPr>
        <w:t xml:space="preserve">, </w:t>
      </w:r>
      <w:r>
        <w:rPr>
          <w:rFonts w:cstheme="minorHAnsi"/>
          <w:sz w:val="24"/>
          <w:szCs w:val="24"/>
        </w:rPr>
        <w:t>or security of personal information.</w:t>
      </w:r>
    </w:p>
    <w:p w14:paraId="0B0746C6" w14:textId="77ABF35C" w:rsidR="002B0CB4" w:rsidRDefault="002B0CB4" w:rsidP="002B0CB4">
      <w:pPr>
        <w:rPr>
          <w:rFonts w:cstheme="minorHAnsi"/>
          <w:sz w:val="24"/>
          <w:szCs w:val="24"/>
        </w:rPr>
      </w:pPr>
      <w:r w:rsidRPr="00F540A9">
        <w:rPr>
          <w:rFonts w:cstheme="minorHAnsi"/>
          <w:sz w:val="24"/>
          <w:szCs w:val="24"/>
        </w:rPr>
        <w:t xml:space="preserve">In addition to being a legal requirement, PIAs </w:t>
      </w:r>
      <w:r>
        <w:rPr>
          <w:rFonts w:cstheme="minorHAnsi"/>
          <w:sz w:val="24"/>
          <w:szCs w:val="24"/>
        </w:rPr>
        <w:t>help to</w:t>
      </w:r>
      <w:r w:rsidRPr="00F540A9">
        <w:rPr>
          <w:rFonts w:cstheme="minorHAnsi"/>
          <w:sz w:val="24"/>
          <w:szCs w:val="24"/>
        </w:rPr>
        <w:t xml:space="preserve"> identify deficiencies </w:t>
      </w:r>
      <w:r>
        <w:rPr>
          <w:rFonts w:cstheme="minorHAnsi"/>
          <w:sz w:val="24"/>
          <w:szCs w:val="24"/>
        </w:rPr>
        <w:t>in</w:t>
      </w:r>
      <w:r w:rsidRPr="00F540A9">
        <w:rPr>
          <w:rFonts w:cstheme="minorHAnsi"/>
          <w:sz w:val="24"/>
          <w:szCs w:val="24"/>
        </w:rPr>
        <w:t xml:space="preserve"> privacy protection. It can assist management in making informed decisions and avoid privacy breaches by ensuring </w:t>
      </w:r>
      <w:r>
        <w:rPr>
          <w:rFonts w:cstheme="minorHAnsi"/>
          <w:sz w:val="24"/>
          <w:szCs w:val="24"/>
        </w:rPr>
        <w:t xml:space="preserve">that </w:t>
      </w:r>
      <w:r w:rsidR="007F3BC5">
        <w:rPr>
          <w:rFonts w:cstheme="minorHAnsi"/>
          <w:sz w:val="24"/>
          <w:szCs w:val="24"/>
        </w:rPr>
        <w:t>Vancouver Island University (the University)</w:t>
      </w:r>
      <w:r>
        <w:rPr>
          <w:rFonts w:cstheme="minorHAnsi"/>
          <w:sz w:val="24"/>
          <w:szCs w:val="24"/>
        </w:rPr>
        <w:t xml:space="preserve"> is </w:t>
      </w:r>
      <w:r w:rsidRPr="00F540A9">
        <w:rPr>
          <w:rFonts w:cstheme="minorHAnsi"/>
          <w:sz w:val="24"/>
          <w:szCs w:val="24"/>
        </w:rPr>
        <w:t xml:space="preserve">complying with </w:t>
      </w:r>
      <w:r w:rsidR="00025FEF">
        <w:rPr>
          <w:rFonts w:cstheme="minorHAnsi"/>
          <w:i/>
          <w:sz w:val="24"/>
          <w:szCs w:val="24"/>
        </w:rPr>
        <w:t>FIPPA</w:t>
      </w:r>
      <w:r w:rsidRPr="00F540A9">
        <w:rPr>
          <w:rFonts w:cstheme="minorHAnsi"/>
          <w:sz w:val="24"/>
          <w:szCs w:val="24"/>
        </w:rPr>
        <w:t>. The PIA demonstrates accountability by including privacy as part of the design of new initiatives or systems.</w:t>
      </w:r>
    </w:p>
    <w:p w14:paraId="3F7FC7B8" w14:textId="02DF98E6" w:rsidR="00E571DF" w:rsidRPr="006A6EF0" w:rsidRDefault="00E571DF" w:rsidP="00E571DF">
      <w:pPr>
        <w:rPr>
          <w:rFonts w:cstheme="minorHAnsi"/>
          <w:b/>
          <w:bCs/>
          <w:sz w:val="24"/>
          <w:szCs w:val="24"/>
        </w:rPr>
      </w:pPr>
      <w:r w:rsidRPr="006A6EF0">
        <w:rPr>
          <w:rFonts w:cstheme="minorHAnsi"/>
          <w:b/>
          <w:bCs/>
          <w:sz w:val="24"/>
          <w:szCs w:val="24"/>
        </w:rPr>
        <w:t>What is Personal Information</w:t>
      </w:r>
    </w:p>
    <w:p w14:paraId="4CE00BD8" w14:textId="566592BC" w:rsidR="00BB48BA" w:rsidRDefault="00E571DF" w:rsidP="00E571DF">
      <w:pPr>
        <w:rPr>
          <w:rFonts w:cstheme="minorHAnsi"/>
          <w:sz w:val="24"/>
          <w:szCs w:val="24"/>
        </w:rPr>
      </w:pPr>
      <w:r>
        <w:rPr>
          <w:rFonts w:cstheme="minorHAnsi"/>
          <w:sz w:val="24"/>
          <w:szCs w:val="24"/>
        </w:rPr>
        <w:t xml:space="preserve">Personal information is defined as any recorded information about an identifiable individual, other than business contact information. </w:t>
      </w:r>
      <w:r w:rsidR="00BB48BA">
        <w:rPr>
          <w:rFonts w:cstheme="minorHAnsi"/>
          <w:sz w:val="24"/>
          <w:szCs w:val="24"/>
        </w:rPr>
        <w:t xml:space="preserve">Personal information includes, but is not limited to, name, </w:t>
      </w:r>
      <w:r w:rsidR="00462F4C">
        <w:rPr>
          <w:rFonts w:cstheme="minorHAnsi"/>
          <w:sz w:val="24"/>
          <w:szCs w:val="24"/>
        </w:rPr>
        <w:t>birth date</w:t>
      </w:r>
      <w:r w:rsidR="00BB48BA">
        <w:rPr>
          <w:rFonts w:cstheme="minorHAnsi"/>
          <w:sz w:val="24"/>
          <w:szCs w:val="24"/>
        </w:rPr>
        <w:t xml:space="preserve">, gender identity, marital status, financial information, health information, educational history, unique identifier numbers, etc. </w:t>
      </w:r>
      <w:r>
        <w:rPr>
          <w:rFonts w:cstheme="minorHAnsi"/>
          <w:sz w:val="24"/>
          <w:szCs w:val="24"/>
        </w:rPr>
        <w:t xml:space="preserve">Personal information </w:t>
      </w:r>
      <w:r w:rsidR="00BB48BA">
        <w:rPr>
          <w:rFonts w:cstheme="minorHAnsi"/>
          <w:sz w:val="24"/>
          <w:szCs w:val="24"/>
        </w:rPr>
        <w:t xml:space="preserve">also </w:t>
      </w:r>
      <w:r>
        <w:rPr>
          <w:rFonts w:cstheme="minorHAnsi"/>
          <w:sz w:val="24"/>
          <w:szCs w:val="24"/>
        </w:rPr>
        <w:t>includes information that can be used to identify an individual through association or reference.</w:t>
      </w:r>
    </w:p>
    <w:p w14:paraId="241DB882" w14:textId="26D0D65A" w:rsidR="00E571DF" w:rsidRDefault="00F2773F" w:rsidP="00E571DF">
      <w:pPr>
        <w:rPr>
          <w:rFonts w:cstheme="minorHAnsi"/>
          <w:sz w:val="24"/>
          <w:szCs w:val="24"/>
        </w:rPr>
      </w:pPr>
      <w:r>
        <w:rPr>
          <w:rFonts w:cstheme="minorHAnsi"/>
          <w:sz w:val="24"/>
          <w:szCs w:val="24"/>
        </w:rPr>
        <w:t xml:space="preserve">Business contact information is </w:t>
      </w:r>
      <w:r w:rsidRPr="00F2773F">
        <w:rPr>
          <w:rFonts w:cstheme="minorHAnsi"/>
          <w:sz w:val="24"/>
          <w:szCs w:val="24"/>
        </w:rPr>
        <w:t xml:space="preserve">information </w:t>
      </w:r>
      <w:r w:rsidR="00BB48BA">
        <w:rPr>
          <w:rFonts w:cstheme="minorHAnsi"/>
          <w:sz w:val="24"/>
          <w:szCs w:val="24"/>
        </w:rPr>
        <w:t xml:space="preserve">used to contact an individual </w:t>
      </w:r>
      <w:r w:rsidRPr="00F2773F">
        <w:rPr>
          <w:rFonts w:cstheme="minorHAnsi"/>
          <w:sz w:val="24"/>
          <w:szCs w:val="24"/>
        </w:rPr>
        <w:t>at a place of business</w:t>
      </w:r>
      <w:r w:rsidR="00BB48BA">
        <w:rPr>
          <w:rFonts w:cstheme="minorHAnsi"/>
          <w:sz w:val="24"/>
          <w:szCs w:val="24"/>
        </w:rPr>
        <w:t xml:space="preserve"> such as the individual’s </w:t>
      </w:r>
      <w:r w:rsidRPr="00F2773F">
        <w:rPr>
          <w:rFonts w:cstheme="minorHAnsi"/>
          <w:sz w:val="24"/>
          <w:szCs w:val="24"/>
        </w:rPr>
        <w:t>name, position name or title, business telephone number, business address, business email</w:t>
      </w:r>
      <w:r w:rsidR="00BB48BA">
        <w:rPr>
          <w:rFonts w:cstheme="minorHAnsi"/>
          <w:sz w:val="24"/>
          <w:szCs w:val="24"/>
        </w:rPr>
        <w:t>, and</w:t>
      </w:r>
      <w:r w:rsidRPr="00F2773F">
        <w:rPr>
          <w:rFonts w:cstheme="minorHAnsi"/>
          <w:sz w:val="24"/>
          <w:szCs w:val="24"/>
        </w:rPr>
        <w:t xml:space="preserve"> business fax number</w:t>
      </w:r>
      <w:r w:rsidR="00BB48BA">
        <w:rPr>
          <w:rFonts w:cstheme="minorHAnsi"/>
          <w:sz w:val="24"/>
          <w:szCs w:val="24"/>
        </w:rPr>
        <w:t>.</w:t>
      </w:r>
    </w:p>
    <w:p w14:paraId="0FC7EEA2" w14:textId="77777777" w:rsidR="00E571DF" w:rsidRPr="00F540A9" w:rsidRDefault="00E571DF" w:rsidP="00E571DF">
      <w:pPr>
        <w:rPr>
          <w:rFonts w:cstheme="minorHAnsi"/>
          <w:b/>
          <w:bCs/>
          <w:sz w:val="24"/>
          <w:szCs w:val="24"/>
        </w:rPr>
      </w:pPr>
      <w:r w:rsidRPr="00F540A9">
        <w:rPr>
          <w:rFonts w:cstheme="minorHAnsi"/>
          <w:b/>
          <w:bCs/>
          <w:sz w:val="24"/>
          <w:szCs w:val="24"/>
        </w:rPr>
        <w:t>When to Complete a PIA</w:t>
      </w:r>
    </w:p>
    <w:p w14:paraId="041A6624" w14:textId="7AF96EC7" w:rsidR="00E571DF" w:rsidRDefault="00E571DF" w:rsidP="00E571DF">
      <w:pPr>
        <w:rPr>
          <w:rFonts w:cstheme="minorHAnsi"/>
          <w:sz w:val="24"/>
          <w:szCs w:val="24"/>
        </w:rPr>
      </w:pPr>
      <w:r w:rsidRPr="00F540A9">
        <w:rPr>
          <w:rFonts w:cstheme="minorHAnsi"/>
          <w:sz w:val="24"/>
          <w:szCs w:val="24"/>
        </w:rPr>
        <w:t xml:space="preserve">PIAs should be </w:t>
      </w:r>
      <w:r>
        <w:rPr>
          <w:rFonts w:cstheme="minorHAnsi"/>
          <w:sz w:val="24"/>
          <w:szCs w:val="24"/>
        </w:rPr>
        <w:t>completed</w:t>
      </w:r>
      <w:r w:rsidRPr="00F540A9">
        <w:rPr>
          <w:rFonts w:cstheme="minorHAnsi"/>
          <w:sz w:val="24"/>
          <w:szCs w:val="24"/>
        </w:rPr>
        <w:t xml:space="preserve"> during the initial development of any new system</w:t>
      </w:r>
      <w:r>
        <w:rPr>
          <w:rFonts w:cstheme="minorHAnsi"/>
          <w:sz w:val="24"/>
          <w:szCs w:val="24"/>
        </w:rPr>
        <w:t xml:space="preserve"> or </w:t>
      </w:r>
      <w:r w:rsidRPr="00F540A9">
        <w:rPr>
          <w:rFonts w:cstheme="minorHAnsi"/>
          <w:sz w:val="24"/>
          <w:szCs w:val="24"/>
        </w:rPr>
        <w:t>program</w:t>
      </w:r>
      <w:r w:rsidR="00223DF1">
        <w:rPr>
          <w:rFonts w:cstheme="minorHAnsi"/>
          <w:sz w:val="24"/>
          <w:szCs w:val="24"/>
        </w:rPr>
        <w:t xml:space="preserve"> </w:t>
      </w:r>
      <w:r>
        <w:rPr>
          <w:rFonts w:cstheme="minorHAnsi"/>
          <w:sz w:val="24"/>
          <w:szCs w:val="24"/>
        </w:rPr>
        <w:t>or prior to any significant change being made to an existing system or program.</w:t>
      </w:r>
    </w:p>
    <w:p w14:paraId="03CD29C8" w14:textId="09512AD0" w:rsidR="00E571DF" w:rsidRPr="00F540A9" w:rsidRDefault="00E571DF" w:rsidP="00E571DF">
      <w:pPr>
        <w:rPr>
          <w:rFonts w:cstheme="minorHAnsi"/>
          <w:sz w:val="24"/>
          <w:szCs w:val="24"/>
        </w:rPr>
      </w:pPr>
      <w:r w:rsidRPr="00AE7EFC">
        <w:rPr>
          <w:rFonts w:cstheme="minorHAnsi"/>
          <w:sz w:val="24"/>
          <w:szCs w:val="24"/>
        </w:rPr>
        <w:t xml:space="preserve">The PIA must be completed and signed off </w:t>
      </w:r>
      <w:r w:rsidR="0007613C">
        <w:rPr>
          <w:rFonts w:cstheme="minorHAnsi"/>
          <w:sz w:val="24"/>
          <w:szCs w:val="24"/>
        </w:rPr>
        <w:t xml:space="preserve">by </w:t>
      </w:r>
      <w:r w:rsidR="007F3BC5">
        <w:rPr>
          <w:rFonts w:cstheme="minorHAnsi"/>
          <w:sz w:val="24"/>
          <w:szCs w:val="24"/>
        </w:rPr>
        <w:t>the University’s</w:t>
      </w:r>
      <w:r w:rsidR="0007613C">
        <w:rPr>
          <w:rFonts w:cstheme="minorHAnsi"/>
          <w:sz w:val="24"/>
          <w:szCs w:val="24"/>
        </w:rPr>
        <w:t xml:space="preserve"> Head or designate, </w:t>
      </w:r>
      <w:r w:rsidRPr="00AE7EFC">
        <w:rPr>
          <w:rFonts w:cstheme="minorHAnsi"/>
          <w:sz w:val="24"/>
          <w:szCs w:val="24"/>
        </w:rPr>
        <w:t xml:space="preserve">prior to the implementation </w:t>
      </w:r>
      <w:r w:rsidR="00223DF1">
        <w:rPr>
          <w:rFonts w:cstheme="minorHAnsi"/>
          <w:sz w:val="24"/>
          <w:szCs w:val="24"/>
        </w:rPr>
        <w:t xml:space="preserve">or launch date </w:t>
      </w:r>
      <w:r w:rsidRPr="00AE7EFC">
        <w:rPr>
          <w:rFonts w:cstheme="minorHAnsi"/>
          <w:sz w:val="24"/>
          <w:szCs w:val="24"/>
        </w:rPr>
        <w:t>of a new initiative</w:t>
      </w:r>
      <w:r w:rsidR="00223DF1">
        <w:rPr>
          <w:rFonts w:cstheme="minorHAnsi"/>
          <w:sz w:val="24"/>
          <w:szCs w:val="24"/>
        </w:rPr>
        <w:t xml:space="preserve"> or system.</w:t>
      </w:r>
      <w:r w:rsidRPr="00F540A9">
        <w:rPr>
          <w:rFonts w:cstheme="minorHAnsi"/>
          <w:sz w:val="24"/>
          <w:szCs w:val="24"/>
        </w:rPr>
        <w:t xml:space="preserve">  </w:t>
      </w:r>
    </w:p>
    <w:p w14:paraId="70C881B2" w14:textId="10E56206" w:rsidR="00E571DF" w:rsidRPr="006A6A33" w:rsidRDefault="00E571DF" w:rsidP="00E571DF">
      <w:pPr>
        <w:rPr>
          <w:rFonts w:cstheme="minorHAnsi"/>
          <w:b/>
          <w:bCs/>
          <w:sz w:val="24"/>
          <w:szCs w:val="24"/>
        </w:rPr>
      </w:pPr>
      <w:r w:rsidRPr="006A6A33">
        <w:rPr>
          <w:rFonts w:cstheme="minorHAnsi"/>
          <w:b/>
          <w:bCs/>
          <w:sz w:val="24"/>
          <w:szCs w:val="24"/>
        </w:rPr>
        <w:t>Data-linking Program</w:t>
      </w:r>
      <w:r w:rsidR="007F3BC5">
        <w:rPr>
          <w:rFonts w:cstheme="minorHAnsi"/>
          <w:b/>
          <w:bCs/>
          <w:sz w:val="24"/>
          <w:szCs w:val="24"/>
        </w:rPr>
        <w:t xml:space="preserve"> </w:t>
      </w:r>
      <w:r w:rsidRPr="006A6A33">
        <w:rPr>
          <w:rFonts w:cstheme="minorHAnsi"/>
          <w:b/>
          <w:bCs/>
          <w:sz w:val="24"/>
          <w:szCs w:val="24"/>
        </w:rPr>
        <w:t>/</w:t>
      </w:r>
      <w:r w:rsidR="007F3BC5">
        <w:rPr>
          <w:rFonts w:cstheme="minorHAnsi"/>
          <w:b/>
          <w:bCs/>
          <w:sz w:val="24"/>
          <w:szCs w:val="24"/>
        </w:rPr>
        <w:t xml:space="preserve"> </w:t>
      </w:r>
      <w:r w:rsidRPr="006A6A33">
        <w:rPr>
          <w:rFonts w:cstheme="minorHAnsi"/>
          <w:b/>
          <w:bCs/>
          <w:sz w:val="24"/>
          <w:szCs w:val="24"/>
        </w:rPr>
        <w:t>Common or Integrated Program or Activity</w:t>
      </w:r>
    </w:p>
    <w:p w14:paraId="5CC90BE2" w14:textId="7209A8EB" w:rsidR="0061433B" w:rsidRDefault="00E571DF" w:rsidP="00E571DF">
      <w:pPr>
        <w:rPr>
          <w:rFonts w:cstheme="minorHAnsi"/>
          <w:sz w:val="24"/>
          <w:szCs w:val="24"/>
        </w:rPr>
      </w:pPr>
      <w:r w:rsidRPr="006A6A33">
        <w:rPr>
          <w:rFonts w:cstheme="minorHAnsi"/>
          <w:sz w:val="24"/>
          <w:szCs w:val="24"/>
        </w:rPr>
        <w:t xml:space="preserve">If the initiative involves </w:t>
      </w:r>
      <w:r>
        <w:rPr>
          <w:rFonts w:cstheme="minorHAnsi"/>
          <w:sz w:val="24"/>
          <w:szCs w:val="24"/>
        </w:rPr>
        <w:t xml:space="preserve">a </w:t>
      </w:r>
      <w:r w:rsidRPr="006A6A33">
        <w:rPr>
          <w:rFonts w:cstheme="minorHAnsi"/>
          <w:sz w:val="24"/>
          <w:szCs w:val="24"/>
        </w:rPr>
        <w:t>data-linking</w:t>
      </w:r>
      <w:r>
        <w:rPr>
          <w:rFonts w:cstheme="minorHAnsi"/>
          <w:sz w:val="24"/>
          <w:szCs w:val="24"/>
        </w:rPr>
        <w:t xml:space="preserve"> program</w:t>
      </w:r>
      <w:r w:rsidRPr="006A6A33">
        <w:rPr>
          <w:rFonts w:cstheme="minorHAnsi"/>
          <w:sz w:val="24"/>
          <w:szCs w:val="24"/>
        </w:rPr>
        <w:t xml:space="preserve"> or common or integrated program or activity, as defined by </w:t>
      </w:r>
      <w:r w:rsidR="00025FEF">
        <w:rPr>
          <w:rFonts w:cstheme="minorHAnsi"/>
          <w:i/>
          <w:sz w:val="24"/>
          <w:szCs w:val="24"/>
        </w:rPr>
        <w:t>FIPPA</w:t>
      </w:r>
      <w:r w:rsidRPr="006A6A33">
        <w:rPr>
          <w:rFonts w:cstheme="minorHAnsi"/>
          <w:i/>
          <w:sz w:val="24"/>
          <w:szCs w:val="24"/>
        </w:rPr>
        <w:t>,</w:t>
      </w:r>
      <w:r w:rsidRPr="006A6A33">
        <w:rPr>
          <w:rFonts w:cstheme="minorHAnsi"/>
          <w:sz w:val="24"/>
          <w:szCs w:val="24"/>
        </w:rPr>
        <w:t xml:space="preserve"> </w:t>
      </w:r>
      <w:r w:rsidR="007F3BC5">
        <w:rPr>
          <w:rFonts w:cstheme="minorHAnsi"/>
          <w:sz w:val="24"/>
          <w:szCs w:val="24"/>
        </w:rPr>
        <w:t>the University</w:t>
      </w:r>
      <w:r w:rsidR="00223DF1">
        <w:rPr>
          <w:rFonts w:cstheme="minorHAnsi"/>
          <w:sz w:val="24"/>
          <w:szCs w:val="24"/>
        </w:rPr>
        <w:t xml:space="preserve"> must notify the </w:t>
      </w:r>
      <w:r w:rsidRPr="006A6A33">
        <w:rPr>
          <w:rFonts w:cstheme="minorHAnsi"/>
          <w:sz w:val="24"/>
          <w:szCs w:val="24"/>
        </w:rPr>
        <w:t xml:space="preserve">Office of the Information and Privacy Commissioner of British Columbia (OIPC) at an early stage </w:t>
      </w:r>
      <w:r w:rsidR="00223DF1">
        <w:rPr>
          <w:rFonts w:cstheme="minorHAnsi"/>
          <w:sz w:val="24"/>
          <w:szCs w:val="24"/>
        </w:rPr>
        <w:t>of</w:t>
      </w:r>
      <w:r w:rsidRPr="006A6A33">
        <w:rPr>
          <w:rFonts w:cstheme="minorHAnsi"/>
          <w:sz w:val="24"/>
          <w:szCs w:val="24"/>
        </w:rPr>
        <w:t xml:space="preserve"> the development of the </w:t>
      </w:r>
      <w:r>
        <w:rPr>
          <w:rFonts w:cstheme="minorHAnsi"/>
          <w:sz w:val="24"/>
          <w:szCs w:val="24"/>
        </w:rPr>
        <w:t>PIA.</w:t>
      </w:r>
    </w:p>
    <w:p w14:paraId="06FEA66E" w14:textId="35C08920" w:rsidR="0061433B" w:rsidRDefault="0061433B" w:rsidP="00E571DF">
      <w:pPr>
        <w:rPr>
          <w:rFonts w:cstheme="minorHAnsi"/>
          <w:sz w:val="24"/>
          <w:szCs w:val="24"/>
        </w:rPr>
      </w:pPr>
      <w:r>
        <w:rPr>
          <w:rFonts w:cstheme="minorHAnsi"/>
          <w:sz w:val="24"/>
          <w:szCs w:val="24"/>
        </w:rPr>
        <w:t>Data</w:t>
      </w:r>
      <w:r w:rsidR="007F3BC5">
        <w:rPr>
          <w:rFonts w:cstheme="minorHAnsi"/>
          <w:sz w:val="24"/>
          <w:szCs w:val="24"/>
        </w:rPr>
        <w:t>-</w:t>
      </w:r>
      <w:r>
        <w:rPr>
          <w:rFonts w:cstheme="minorHAnsi"/>
          <w:sz w:val="24"/>
          <w:szCs w:val="24"/>
        </w:rPr>
        <w:t xml:space="preserve">linking means </w:t>
      </w:r>
      <w:r w:rsidRPr="0061433B">
        <w:rPr>
          <w:rFonts w:cstheme="minorHAnsi"/>
          <w:sz w:val="24"/>
          <w:szCs w:val="24"/>
        </w:rPr>
        <w:t>the linking, temporarily or permanently, of</w:t>
      </w:r>
      <w:r w:rsidR="007F3BC5">
        <w:rPr>
          <w:rFonts w:cstheme="minorHAnsi"/>
          <w:sz w:val="24"/>
          <w:szCs w:val="24"/>
        </w:rPr>
        <w:t xml:space="preserve"> two</w:t>
      </w:r>
      <w:r w:rsidRPr="0061433B">
        <w:rPr>
          <w:rFonts w:cstheme="minorHAnsi"/>
          <w:sz w:val="24"/>
          <w:szCs w:val="24"/>
        </w:rPr>
        <w:t xml:space="preserve"> or more data sets using one or more common keys</w:t>
      </w:r>
      <w:r>
        <w:rPr>
          <w:rFonts w:cstheme="minorHAnsi"/>
          <w:sz w:val="24"/>
          <w:szCs w:val="24"/>
        </w:rPr>
        <w:t xml:space="preserve">. </w:t>
      </w:r>
      <w:r w:rsidR="007F3BC5">
        <w:rPr>
          <w:rFonts w:cstheme="minorHAnsi"/>
          <w:sz w:val="24"/>
          <w:szCs w:val="24"/>
        </w:rPr>
        <w:t>A d</w:t>
      </w:r>
      <w:r w:rsidR="00E571DF">
        <w:rPr>
          <w:rFonts w:cstheme="minorHAnsi"/>
          <w:sz w:val="24"/>
          <w:szCs w:val="24"/>
        </w:rPr>
        <w:t>ata</w:t>
      </w:r>
      <w:r w:rsidR="007F3BC5">
        <w:rPr>
          <w:rFonts w:cstheme="minorHAnsi"/>
          <w:sz w:val="24"/>
          <w:szCs w:val="24"/>
        </w:rPr>
        <w:t>-</w:t>
      </w:r>
      <w:r w:rsidR="00E571DF">
        <w:rPr>
          <w:rFonts w:cstheme="minorHAnsi"/>
          <w:sz w:val="24"/>
          <w:szCs w:val="24"/>
        </w:rPr>
        <w:t xml:space="preserve">linking </w:t>
      </w:r>
      <w:r>
        <w:rPr>
          <w:rFonts w:cstheme="minorHAnsi"/>
          <w:sz w:val="24"/>
          <w:szCs w:val="24"/>
        </w:rPr>
        <w:t xml:space="preserve">program </w:t>
      </w:r>
      <w:r w:rsidRPr="0061433B">
        <w:rPr>
          <w:rFonts w:cstheme="minorHAnsi"/>
          <w:sz w:val="24"/>
          <w:szCs w:val="24"/>
        </w:rPr>
        <w:t xml:space="preserve">means a program of a public body that involves data-linking </w:t>
      </w:r>
      <w:r w:rsidR="007F3BC5">
        <w:rPr>
          <w:rFonts w:cstheme="minorHAnsi"/>
          <w:sz w:val="24"/>
          <w:szCs w:val="24"/>
        </w:rPr>
        <w:t>o</w:t>
      </w:r>
      <w:r w:rsidRPr="0061433B">
        <w:rPr>
          <w:rFonts w:cstheme="minorHAnsi"/>
          <w:sz w:val="24"/>
          <w:szCs w:val="24"/>
        </w:rPr>
        <w:t xml:space="preserve">f at least one data set in the custody or under the control of a public body is </w:t>
      </w:r>
      <w:r w:rsidRPr="0061433B">
        <w:rPr>
          <w:rFonts w:cstheme="minorHAnsi"/>
          <w:sz w:val="24"/>
          <w:szCs w:val="24"/>
        </w:rPr>
        <w:lastRenderedPageBreak/>
        <w:t>linked with a data set in the custody or under the control of one or more other public bodies or agencies without the consent of the individuals whose personal information is contained in the data set</w:t>
      </w:r>
      <w:r>
        <w:rPr>
          <w:rFonts w:cstheme="minorHAnsi"/>
          <w:sz w:val="24"/>
          <w:szCs w:val="24"/>
        </w:rPr>
        <w:t xml:space="preserve">. </w:t>
      </w:r>
    </w:p>
    <w:p w14:paraId="572471AA" w14:textId="72438394" w:rsidR="00E571DF" w:rsidRPr="00F540A9" w:rsidRDefault="00E571DF" w:rsidP="00E571DF">
      <w:pPr>
        <w:rPr>
          <w:rFonts w:cstheme="minorHAnsi"/>
          <w:sz w:val="24"/>
          <w:szCs w:val="24"/>
        </w:rPr>
      </w:pPr>
      <w:r>
        <w:rPr>
          <w:rFonts w:cstheme="minorHAnsi"/>
          <w:sz w:val="24"/>
          <w:szCs w:val="24"/>
        </w:rPr>
        <w:t>A common or integrated program or activity is defined as a program that provides one or more services through a public body and one or more other public bodies or agencies working collaboratively, or one public body working on behalf of one or more other public bodies or agencies and is confirmed by regulation as being a common or integrated program or activity.</w:t>
      </w:r>
    </w:p>
    <w:p w14:paraId="2C296518" w14:textId="77777777" w:rsidR="00E571DF" w:rsidRPr="00F540A9" w:rsidRDefault="00E571DF" w:rsidP="00E571DF">
      <w:pPr>
        <w:rPr>
          <w:rFonts w:cstheme="minorHAnsi"/>
          <w:b/>
          <w:bCs/>
          <w:sz w:val="24"/>
          <w:szCs w:val="24"/>
        </w:rPr>
      </w:pPr>
      <w:r w:rsidRPr="00F540A9">
        <w:rPr>
          <w:rFonts w:cstheme="minorHAnsi"/>
          <w:b/>
          <w:bCs/>
          <w:sz w:val="24"/>
          <w:szCs w:val="24"/>
        </w:rPr>
        <w:t>Who is Responsible for a PIA</w:t>
      </w:r>
    </w:p>
    <w:p w14:paraId="4B18177E" w14:textId="485E3F72" w:rsidR="00E571DF" w:rsidRPr="00F540A9" w:rsidRDefault="00E571DF" w:rsidP="00E571DF">
      <w:pPr>
        <w:rPr>
          <w:rFonts w:cstheme="minorHAnsi"/>
          <w:sz w:val="24"/>
          <w:szCs w:val="24"/>
        </w:rPr>
      </w:pPr>
      <w:r w:rsidRPr="007F3BC5">
        <w:rPr>
          <w:rFonts w:cstheme="minorHAnsi"/>
          <w:sz w:val="24"/>
          <w:szCs w:val="24"/>
        </w:rPr>
        <w:t xml:space="preserve">PIAs should be drafted by the program manager responsible for the implementation of the </w:t>
      </w:r>
      <w:r w:rsidR="00DA5A11" w:rsidRPr="007F3BC5">
        <w:rPr>
          <w:rFonts w:cstheme="minorHAnsi"/>
          <w:sz w:val="24"/>
          <w:szCs w:val="24"/>
        </w:rPr>
        <w:t xml:space="preserve">initiative, </w:t>
      </w:r>
      <w:r w:rsidRPr="007F3BC5">
        <w:rPr>
          <w:rFonts w:cstheme="minorHAnsi"/>
          <w:sz w:val="24"/>
          <w:szCs w:val="24"/>
        </w:rPr>
        <w:t>system</w:t>
      </w:r>
      <w:r w:rsidR="00DA5A11" w:rsidRPr="007F3BC5">
        <w:rPr>
          <w:rFonts w:cstheme="minorHAnsi"/>
          <w:sz w:val="24"/>
          <w:szCs w:val="24"/>
        </w:rPr>
        <w:t>,</w:t>
      </w:r>
      <w:r w:rsidRPr="007F3BC5">
        <w:rPr>
          <w:rFonts w:cstheme="minorHAnsi"/>
          <w:sz w:val="24"/>
          <w:szCs w:val="24"/>
        </w:rPr>
        <w:t xml:space="preserve"> or program. </w:t>
      </w:r>
      <w:r w:rsidR="007F3BC5">
        <w:rPr>
          <w:rFonts w:cstheme="minorHAnsi"/>
          <w:sz w:val="24"/>
          <w:szCs w:val="24"/>
        </w:rPr>
        <w:t>The University’s</w:t>
      </w:r>
      <w:r w:rsidR="00DA5A11" w:rsidRPr="007F3BC5">
        <w:rPr>
          <w:rFonts w:cstheme="minorHAnsi"/>
          <w:sz w:val="24"/>
          <w:szCs w:val="24"/>
        </w:rPr>
        <w:t xml:space="preserve"> Privacy Officer</w:t>
      </w:r>
      <w:r w:rsidR="00E03ADE" w:rsidRPr="007F3BC5">
        <w:rPr>
          <w:rFonts w:cstheme="minorHAnsi"/>
          <w:sz w:val="24"/>
          <w:szCs w:val="24"/>
        </w:rPr>
        <w:t>/Head or delegate</w:t>
      </w:r>
      <w:r w:rsidRPr="007F3BC5">
        <w:rPr>
          <w:rFonts w:cstheme="minorHAnsi"/>
          <w:sz w:val="24"/>
          <w:szCs w:val="24"/>
        </w:rPr>
        <w:t xml:space="preserve"> </w:t>
      </w:r>
      <w:r w:rsidR="00E03ADE" w:rsidRPr="007F3BC5">
        <w:rPr>
          <w:rFonts w:cstheme="minorHAnsi"/>
          <w:sz w:val="24"/>
          <w:szCs w:val="24"/>
        </w:rPr>
        <w:t>is</w:t>
      </w:r>
      <w:r w:rsidRPr="007F3BC5">
        <w:rPr>
          <w:rFonts w:cstheme="minorHAnsi"/>
          <w:sz w:val="24"/>
          <w:szCs w:val="24"/>
        </w:rPr>
        <w:t xml:space="preserve"> responsible for the approval of the PIA ensuring compliance with </w:t>
      </w:r>
      <w:r w:rsidR="00025FEF">
        <w:rPr>
          <w:rFonts w:cstheme="minorHAnsi"/>
          <w:i/>
          <w:sz w:val="24"/>
          <w:szCs w:val="24"/>
        </w:rPr>
        <w:t>FIPPA</w:t>
      </w:r>
      <w:r w:rsidRPr="007F3BC5">
        <w:rPr>
          <w:rFonts w:cstheme="minorHAnsi"/>
          <w:sz w:val="24"/>
          <w:szCs w:val="24"/>
        </w:rPr>
        <w:t xml:space="preserve"> before implementation. In developing a PIA, the project manager must work closely with </w:t>
      </w:r>
      <w:r w:rsidR="00F2773F" w:rsidRPr="007F3BC5">
        <w:rPr>
          <w:rFonts w:cstheme="minorHAnsi"/>
          <w:sz w:val="24"/>
          <w:szCs w:val="24"/>
        </w:rPr>
        <w:t>the Privacy Officer and,</w:t>
      </w:r>
      <w:r w:rsidRPr="007F3BC5">
        <w:rPr>
          <w:rFonts w:cstheme="minorHAnsi"/>
          <w:sz w:val="24"/>
          <w:szCs w:val="24"/>
        </w:rPr>
        <w:t xml:space="preserve"> when necessary, the Information Technology Department.</w:t>
      </w:r>
    </w:p>
    <w:p w14:paraId="764A2B71" w14:textId="77777777" w:rsidR="00E571DF" w:rsidRPr="00F540A9" w:rsidRDefault="00E571DF" w:rsidP="00E571DF">
      <w:pPr>
        <w:rPr>
          <w:rFonts w:cstheme="minorHAnsi"/>
          <w:b/>
          <w:bCs/>
          <w:sz w:val="24"/>
          <w:szCs w:val="24"/>
        </w:rPr>
      </w:pPr>
      <w:r w:rsidRPr="00F540A9">
        <w:rPr>
          <w:rFonts w:cstheme="minorHAnsi"/>
          <w:b/>
          <w:bCs/>
          <w:sz w:val="24"/>
          <w:szCs w:val="24"/>
        </w:rPr>
        <w:t>How to Write a PIA</w:t>
      </w:r>
    </w:p>
    <w:p w14:paraId="167172C2" w14:textId="3098F241" w:rsidR="00E571DF" w:rsidRDefault="00462F4C" w:rsidP="00E571DF">
      <w:pPr>
        <w:rPr>
          <w:rFonts w:cstheme="minorHAnsi"/>
          <w:sz w:val="24"/>
          <w:szCs w:val="24"/>
        </w:rPr>
      </w:pPr>
      <w:r>
        <w:rPr>
          <w:rFonts w:cstheme="minorHAnsi"/>
          <w:sz w:val="24"/>
          <w:szCs w:val="24"/>
        </w:rPr>
        <w:t xml:space="preserve">A PIA template that includes instructions on how to complete it can be accessed here.  </w:t>
      </w:r>
    </w:p>
    <w:p w14:paraId="194C34C0" w14:textId="77777777" w:rsidR="00E571DF" w:rsidRPr="00F540A9" w:rsidRDefault="00E571DF" w:rsidP="00E571DF">
      <w:pPr>
        <w:rPr>
          <w:rFonts w:cstheme="minorHAnsi"/>
          <w:b/>
          <w:bCs/>
          <w:sz w:val="24"/>
          <w:szCs w:val="24"/>
        </w:rPr>
      </w:pPr>
      <w:r>
        <w:rPr>
          <w:rFonts w:cstheme="minorHAnsi"/>
          <w:b/>
          <w:bCs/>
          <w:sz w:val="24"/>
          <w:szCs w:val="24"/>
        </w:rPr>
        <w:t>Questions</w:t>
      </w:r>
    </w:p>
    <w:p w14:paraId="1B906D0A" w14:textId="3C0D3208" w:rsidR="00E571DF" w:rsidRDefault="00E571DF" w:rsidP="00E571DF">
      <w:pPr>
        <w:rPr>
          <w:rFonts w:cstheme="minorHAnsi"/>
          <w:sz w:val="24"/>
          <w:szCs w:val="24"/>
        </w:rPr>
      </w:pPr>
      <w:r w:rsidRPr="008E1257">
        <w:rPr>
          <w:rFonts w:cstheme="minorHAnsi"/>
          <w:sz w:val="24"/>
          <w:szCs w:val="24"/>
        </w:rPr>
        <w:t xml:space="preserve">If you have any questions regarding this Guide or the completion of a Privacy Impact Assessment, please contact </w:t>
      </w:r>
      <w:hyperlink r:id="rId8" w:history="1">
        <w:r w:rsidR="006B13AD" w:rsidRPr="001C0A7E">
          <w:rPr>
            <w:rStyle w:val="Hyperlink"/>
            <w:rFonts w:cstheme="minorHAnsi"/>
            <w:sz w:val="24"/>
            <w:szCs w:val="24"/>
          </w:rPr>
          <w:t>PIA@viu.ca</w:t>
        </w:r>
      </w:hyperlink>
      <w:r w:rsidR="006B13AD">
        <w:rPr>
          <w:rFonts w:cstheme="minorHAnsi"/>
          <w:sz w:val="24"/>
          <w:szCs w:val="24"/>
        </w:rPr>
        <w:t xml:space="preserve">. </w:t>
      </w:r>
    </w:p>
    <w:p w14:paraId="2350D858" w14:textId="77777777" w:rsidR="00E571DF" w:rsidRPr="0070319F" w:rsidRDefault="00E571DF" w:rsidP="00E571DF">
      <w:pPr>
        <w:rPr>
          <w:rFonts w:cstheme="minorHAnsi"/>
          <w:b/>
          <w:bCs/>
          <w:sz w:val="24"/>
          <w:szCs w:val="24"/>
        </w:rPr>
      </w:pPr>
      <w:r>
        <w:rPr>
          <w:rFonts w:cstheme="minorHAnsi"/>
          <w:b/>
          <w:bCs/>
          <w:sz w:val="24"/>
          <w:szCs w:val="24"/>
        </w:rPr>
        <w:t xml:space="preserve">Additional </w:t>
      </w:r>
      <w:r w:rsidRPr="0070319F">
        <w:rPr>
          <w:rFonts w:cstheme="minorHAnsi"/>
          <w:b/>
          <w:bCs/>
          <w:sz w:val="24"/>
          <w:szCs w:val="24"/>
        </w:rPr>
        <w:t>Resources:</w:t>
      </w:r>
    </w:p>
    <w:p w14:paraId="6F887884" w14:textId="77777777" w:rsidR="00E571DF" w:rsidRPr="00996C20" w:rsidRDefault="00E571DF" w:rsidP="00E571DF">
      <w:pPr>
        <w:rPr>
          <w:rFonts w:cstheme="minorHAnsi"/>
          <w:sz w:val="24"/>
          <w:szCs w:val="24"/>
        </w:rPr>
      </w:pPr>
      <w:r w:rsidRPr="00996C20">
        <w:rPr>
          <w:rFonts w:cstheme="minorHAnsi"/>
          <w:i/>
          <w:iCs/>
          <w:sz w:val="24"/>
          <w:szCs w:val="24"/>
        </w:rPr>
        <w:t>Freedom of Information and Protection of Privacy Act</w:t>
      </w:r>
      <w:r w:rsidRPr="00996C20">
        <w:rPr>
          <w:rFonts w:cstheme="minorHAnsi"/>
          <w:sz w:val="24"/>
          <w:szCs w:val="24"/>
        </w:rPr>
        <w:t xml:space="preserve">:  </w:t>
      </w:r>
      <w:hyperlink r:id="rId9" w:history="1">
        <w:r w:rsidRPr="00996C20">
          <w:rPr>
            <w:rStyle w:val="Hyperlink"/>
            <w:rFonts w:cstheme="minorHAnsi"/>
            <w:sz w:val="24"/>
            <w:szCs w:val="24"/>
          </w:rPr>
          <w:t>https://www.bclaws.gov.bc.ca/civix/document/id/complete/statreg/96165_00</w:t>
        </w:r>
      </w:hyperlink>
    </w:p>
    <w:p w14:paraId="62477352" w14:textId="694E026D" w:rsidR="00A87404" w:rsidRDefault="00E571DF" w:rsidP="00462F4C">
      <w:pPr>
        <w:rPr>
          <w:rStyle w:val="Hyperlink"/>
          <w:rFonts w:cstheme="minorHAnsi"/>
          <w:sz w:val="24"/>
          <w:szCs w:val="24"/>
        </w:rPr>
      </w:pPr>
      <w:r w:rsidRPr="00996C20">
        <w:rPr>
          <w:rFonts w:cstheme="minorHAnsi"/>
          <w:sz w:val="24"/>
          <w:szCs w:val="24"/>
        </w:rPr>
        <w:t xml:space="preserve">BC Government PIA website: </w:t>
      </w:r>
      <w:hyperlink r:id="rId10" w:history="1">
        <w:r w:rsidRPr="00996C20">
          <w:rPr>
            <w:rStyle w:val="Hyperlink"/>
            <w:rFonts w:cstheme="minorHAnsi"/>
            <w:sz w:val="24"/>
            <w:szCs w:val="24"/>
          </w:rPr>
          <w:t>http://www.cio.gov.bc.ca/cio/priv_leg/foippa/pia/pia_index.page</w:t>
        </w:r>
      </w:hyperlink>
    </w:p>
    <w:p w14:paraId="73AA19A7" w14:textId="77777777" w:rsidR="00BB4392" w:rsidRDefault="00BB4392" w:rsidP="00462F4C">
      <w:pPr>
        <w:rPr>
          <w:rStyle w:val="Hyperlink"/>
          <w:rFonts w:cstheme="minorHAnsi"/>
          <w:sz w:val="24"/>
          <w:szCs w:val="24"/>
        </w:rPr>
      </w:pPr>
    </w:p>
    <w:p w14:paraId="2621EB93" w14:textId="7E5730BA" w:rsidR="00BB4392" w:rsidRDefault="00BB4392">
      <w:pPr>
        <w:rPr>
          <w:rStyle w:val="Hyperlink"/>
          <w:rFonts w:cstheme="minorHAnsi"/>
          <w:sz w:val="24"/>
          <w:szCs w:val="24"/>
        </w:rPr>
      </w:pPr>
      <w:r>
        <w:rPr>
          <w:rStyle w:val="Hyperlink"/>
          <w:rFonts w:cstheme="minorHAnsi"/>
          <w:sz w:val="24"/>
          <w:szCs w:val="24"/>
        </w:rPr>
        <w:br w:type="page"/>
      </w:r>
    </w:p>
    <w:p w14:paraId="2879F2C9" w14:textId="77777777" w:rsidR="00BB4392" w:rsidRDefault="00BB4392" w:rsidP="00462F4C">
      <w:pPr>
        <w:rPr>
          <w:sz w:val="24"/>
          <w:szCs w:val="24"/>
        </w:rPr>
        <w:sectPr w:rsidR="00BB4392" w:rsidSect="00837A65">
          <w:footerReference w:type="default" r:id="rId11"/>
          <w:headerReference w:type="first" r:id="rId12"/>
          <w:pgSz w:w="12240" w:h="15840"/>
          <w:pgMar w:top="1440" w:right="1440" w:bottom="1440" w:left="1440" w:header="709" w:footer="709" w:gutter="0"/>
          <w:cols w:space="708"/>
          <w:docGrid w:linePitch="360"/>
        </w:sectPr>
      </w:pPr>
    </w:p>
    <w:p w14:paraId="0F9E94EE" w14:textId="77777777" w:rsidR="00BB4392" w:rsidRDefault="00BB4392" w:rsidP="00BB4392"/>
    <w:p w14:paraId="51C433C5" w14:textId="77777777" w:rsidR="00BB4392" w:rsidRPr="00E5032F" w:rsidRDefault="00BB4392" w:rsidP="00BB4392">
      <w:pPr>
        <w:rPr>
          <w:rFonts w:ascii="Times New Roman" w:hAnsi="Times New Roman" w:cs="Times New Roman"/>
          <w:b/>
          <w:color w:val="2E74B5" w:themeColor="accent5" w:themeShade="BF"/>
          <w:sz w:val="28"/>
          <w:u w:val="single"/>
        </w:rPr>
      </w:pPr>
      <w:r w:rsidRPr="00E5032F">
        <w:rPr>
          <w:rFonts w:ascii="Times New Roman" w:hAnsi="Times New Roman" w:cs="Times New Roman"/>
          <w:b/>
          <w:color w:val="2E74B5" w:themeColor="accent5" w:themeShade="BF"/>
          <w:sz w:val="28"/>
          <w:u w:val="single"/>
        </w:rPr>
        <w:t>Part 1 - General</w:t>
      </w:r>
    </w:p>
    <w:tbl>
      <w:tblPr>
        <w:tblStyle w:val="TableGrid"/>
        <w:tblW w:w="0" w:type="auto"/>
        <w:tblLook w:val="04A0" w:firstRow="1" w:lastRow="0" w:firstColumn="1" w:lastColumn="0" w:noHBand="0" w:noVBand="1"/>
      </w:tblPr>
      <w:tblGrid>
        <w:gridCol w:w="2421"/>
        <w:gridCol w:w="2747"/>
        <w:gridCol w:w="947"/>
        <w:gridCol w:w="3235"/>
      </w:tblGrid>
      <w:tr w:rsidR="00BB4392" w14:paraId="7347F59E" w14:textId="77777777" w:rsidTr="00ED4F31">
        <w:tc>
          <w:tcPr>
            <w:tcW w:w="2421" w:type="dxa"/>
          </w:tcPr>
          <w:p w14:paraId="6F02E714" w14:textId="77777777" w:rsidR="00BB4392" w:rsidRPr="00677FEF" w:rsidRDefault="00BB4392" w:rsidP="00ED4F31">
            <w:pPr>
              <w:rPr>
                <w:b/>
              </w:rPr>
            </w:pPr>
            <w:r w:rsidRPr="00677FEF">
              <w:rPr>
                <w:b/>
              </w:rPr>
              <w:t>Name of Department:</w:t>
            </w:r>
          </w:p>
        </w:tc>
        <w:tc>
          <w:tcPr>
            <w:tcW w:w="6929" w:type="dxa"/>
            <w:gridSpan w:val="3"/>
          </w:tcPr>
          <w:p w14:paraId="5D67D44A" w14:textId="77777777" w:rsidR="00BB4392" w:rsidRDefault="00BB4392" w:rsidP="00ED4F31"/>
        </w:tc>
      </w:tr>
      <w:tr w:rsidR="00BB4392" w14:paraId="55DA0D63" w14:textId="77777777" w:rsidTr="00ED4F31">
        <w:tc>
          <w:tcPr>
            <w:tcW w:w="2421" w:type="dxa"/>
          </w:tcPr>
          <w:p w14:paraId="2AA6AD54" w14:textId="77777777" w:rsidR="00BB4392" w:rsidRPr="00677FEF" w:rsidRDefault="00BB4392" w:rsidP="00ED4F31">
            <w:pPr>
              <w:rPr>
                <w:b/>
              </w:rPr>
            </w:pPr>
            <w:r w:rsidRPr="00677FEF">
              <w:rPr>
                <w:b/>
              </w:rPr>
              <w:t>PIA Drafter:</w:t>
            </w:r>
          </w:p>
        </w:tc>
        <w:tc>
          <w:tcPr>
            <w:tcW w:w="6929" w:type="dxa"/>
            <w:gridSpan w:val="3"/>
          </w:tcPr>
          <w:p w14:paraId="57543DF7" w14:textId="77777777" w:rsidR="00BB4392" w:rsidRDefault="00BB4392" w:rsidP="00ED4F31"/>
        </w:tc>
      </w:tr>
      <w:tr w:rsidR="00BB4392" w14:paraId="3A9D0AA8" w14:textId="77777777" w:rsidTr="00ED4F31">
        <w:tc>
          <w:tcPr>
            <w:tcW w:w="2421" w:type="dxa"/>
          </w:tcPr>
          <w:p w14:paraId="294074F2" w14:textId="77777777" w:rsidR="00BB4392" w:rsidRPr="00677FEF" w:rsidRDefault="00BB4392" w:rsidP="00ED4F31">
            <w:pPr>
              <w:rPr>
                <w:b/>
              </w:rPr>
            </w:pPr>
            <w:r w:rsidRPr="00677FEF">
              <w:rPr>
                <w:b/>
              </w:rPr>
              <w:t>Email:</w:t>
            </w:r>
          </w:p>
        </w:tc>
        <w:tc>
          <w:tcPr>
            <w:tcW w:w="2747" w:type="dxa"/>
          </w:tcPr>
          <w:p w14:paraId="28D3238F" w14:textId="77777777" w:rsidR="00BB4392" w:rsidRDefault="00BB4392" w:rsidP="00ED4F31"/>
        </w:tc>
        <w:tc>
          <w:tcPr>
            <w:tcW w:w="947" w:type="dxa"/>
          </w:tcPr>
          <w:p w14:paraId="4707EEE7" w14:textId="77777777" w:rsidR="00BB4392" w:rsidRPr="00677FEF" w:rsidRDefault="00BB4392" w:rsidP="00ED4F31">
            <w:pPr>
              <w:rPr>
                <w:b/>
              </w:rPr>
            </w:pPr>
            <w:r w:rsidRPr="00677FEF">
              <w:rPr>
                <w:b/>
              </w:rPr>
              <w:t xml:space="preserve">Phone: </w:t>
            </w:r>
          </w:p>
        </w:tc>
        <w:tc>
          <w:tcPr>
            <w:tcW w:w="3235" w:type="dxa"/>
          </w:tcPr>
          <w:p w14:paraId="1664F879" w14:textId="77777777" w:rsidR="00BB4392" w:rsidRDefault="00BB4392" w:rsidP="00ED4F31"/>
        </w:tc>
      </w:tr>
      <w:tr w:rsidR="00BB4392" w14:paraId="017BC5DA" w14:textId="77777777" w:rsidTr="00ED4F31">
        <w:tc>
          <w:tcPr>
            <w:tcW w:w="2421" w:type="dxa"/>
          </w:tcPr>
          <w:p w14:paraId="35AE9A8F" w14:textId="77777777" w:rsidR="00BB4392" w:rsidRPr="00677FEF" w:rsidRDefault="00BB4392" w:rsidP="00ED4F31">
            <w:pPr>
              <w:rPr>
                <w:b/>
              </w:rPr>
            </w:pPr>
            <w:r w:rsidRPr="00677FEF">
              <w:rPr>
                <w:b/>
              </w:rPr>
              <w:t>Program Manager:</w:t>
            </w:r>
          </w:p>
        </w:tc>
        <w:tc>
          <w:tcPr>
            <w:tcW w:w="6929" w:type="dxa"/>
            <w:gridSpan w:val="3"/>
          </w:tcPr>
          <w:p w14:paraId="066C3D63" w14:textId="77777777" w:rsidR="00BB4392" w:rsidRDefault="00BB4392" w:rsidP="00ED4F31"/>
        </w:tc>
      </w:tr>
      <w:tr w:rsidR="00BB4392" w14:paraId="6583D1F1" w14:textId="77777777" w:rsidTr="00ED4F31">
        <w:tc>
          <w:tcPr>
            <w:tcW w:w="2421" w:type="dxa"/>
          </w:tcPr>
          <w:p w14:paraId="0461E93B" w14:textId="77777777" w:rsidR="00BB4392" w:rsidRPr="00677FEF" w:rsidRDefault="00BB4392" w:rsidP="00ED4F31">
            <w:pPr>
              <w:rPr>
                <w:b/>
              </w:rPr>
            </w:pPr>
            <w:r w:rsidRPr="00677FEF">
              <w:rPr>
                <w:b/>
              </w:rPr>
              <w:t xml:space="preserve">Email: </w:t>
            </w:r>
          </w:p>
        </w:tc>
        <w:tc>
          <w:tcPr>
            <w:tcW w:w="2747" w:type="dxa"/>
          </w:tcPr>
          <w:p w14:paraId="3B3D3648" w14:textId="77777777" w:rsidR="00BB4392" w:rsidRDefault="00BB4392" w:rsidP="00ED4F31"/>
        </w:tc>
        <w:tc>
          <w:tcPr>
            <w:tcW w:w="947" w:type="dxa"/>
          </w:tcPr>
          <w:p w14:paraId="36582FD2" w14:textId="77777777" w:rsidR="00BB4392" w:rsidRPr="00677FEF" w:rsidRDefault="00BB4392" w:rsidP="00ED4F31">
            <w:pPr>
              <w:rPr>
                <w:b/>
              </w:rPr>
            </w:pPr>
            <w:r w:rsidRPr="00677FEF">
              <w:rPr>
                <w:b/>
              </w:rPr>
              <w:t xml:space="preserve">Phone: </w:t>
            </w:r>
          </w:p>
        </w:tc>
        <w:tc>
          <w:tcPr>
            <w:tcW w:w="3235" w:type="dxa"/>
          </w:tcPr>
          <w:p w14:paraId="702F66B3" w14:textId="77777777" w:rsidR="00BB4392" w:rsidRDefault="00BB4392" w:rsidP="00ED4F31"/>
        </w:tc>
      </w:tr>
    </w:tbl>
    <w:p w14:paraId="0D1A0091" w14:textId="77777777" w:rsidR="00BB4392" w:rsidRPr="00287845" w:rsidRDefault="00BB4392" w:rsidP="00BB4392">
      <w:pPr>
        <w:rPr>
          <w:rFonts w:ascii="Times New Roman" w:hAnsi="Times New Roman" w:cs="Times New Roman"/>
          <w:b/>
          <w:sz w:val="24"/>
        </w:rPr>
      </w:pPr>
    </w:p>
    <w:p w14:paraId="39947160" w14:textId="77777777" w:rsidR="00BB4392" w:rsidRPr="00921DF9" w:rsidRDefault="00BB4392" w:rsidP="00BB4392">
      <w:pPr>
        <w:rPr>
          <w:rFonts w:cstheme="minorHAnsi"/>
          <w:b/>
        </w:rPr>
      </w:pPr>
      <w:r w:rsidRPr="00CC0E25">
        <w:rPr>
          <w:rFonts w:cstheme="minorHAnsi"/>
          <w:b/>
        </w:rPr>
        <w:t>1. Description of the Initiative</w:t>
      </w:r>
    </w:p>
    <w:p w14:paraId="0ECE3A48" w14:textId="77777777" w:rsidR="00BB4392" w:rsidRDefault="00BB4392" w:rsidP="00BB4392"/>
    <w:p w14:paraId="189E9DCC" w14:textId="77777777" w:rsidR="00BB4392" w:rsidRPr="00CC0E25" w:rsidRDefault="00BB4392" w:rsidP="00BB4392">
      <w:pPr>
        <w:rPr>
          <w:rFonts w:cstheme="minorHAnsi"/>
          <w:b/>
        </w:rPr>
      </w:pPr>
      <w:r w:rsidRPr="00CC0E25">
        <w:rPr>
          <w:rFonts w:cstheme="minorHAnsi"/>
          <w:b/>
        </w:rPr>
        <w:t>2. Scope of this PIA</w:t>
      </w:r>
    </w:p>
    <w:p w14:paraId="18185315" w14:textId="77777777" w:rsidR="00BB4392" w:rsidRDefault="00BB4392" w:rsidP="00BB4392"/>
    <w:p w14:paraId="78381A67" w14:textId="77777777" w:rsidR="00BB4392" w:rsidRPr="00CC0E25" w:rsidRDefault="00BB4392" w:rsidP="00BB4392">
      <w:pPr>
        <w:rPr>
          <w:rFonts w:cstheme="minorHAnsi"/>
          <w:b/>
        </w:rPr>
      </w:pPr>
      <w:r w:rsidRPr="00CC0E25">
        <w:rPr>
          <w:rFonts w:cstheme="minorHAnsi"/>
          <w:b/>
        </w:rPr>
        <w:t>3. Related Privacy Impact Assessments</w:t>
      </w:r>
    </w:p>
    <w:p w14:paraId="1B59D017" w14:textId="77777777" w:rsidR="00BB4392" w:rsidRDefault="00BB4392" w:rsidP="00BB4392">
      <w:pPr>
        <w:spacing w:after="0"/>
      </w:pPr>
    </w:p>
    <w:p w14:paraId="5F90C0C5" w14:textId="77777777" w:rsidR="00BB4392" w:rsidRDefault="00BB4392" w:rsidP="00BB4392">
      <w:pPr>
        <w:spacing w:after="0"/>
        <w:rPr>
          <w:rFonts w:cstheme="minorHAnsi"/>
          <w:b/>
        </w:rPr>
      </w:pPr>
    </w:p>
    <w:p w14:paraId="4F402B2B" w14:textId="77777777" w:rsidR="00BB4392" w:rsidRPr="00E511E4" w:rsidRDefault="00BB4392" w:rsidP="00BB4392">
      <w:pPr>
        <w:spacing w:after="0"/>
        <w:rPr>
          <w:rFonts w:cstheme="minorHAnsi"/>
          <w:b/>
        </w:rPr>
      </w:pPr>
      <w:r w:rsidRPr="00CC0E25">
        <w:rPr>
          <w:rFonts w:cstheme="minorHAnsi"/>
          <w:b/>
        </w:rPr>
        <w:t>4. Elements of Information or Data</w:t>
      </w:r>
      <w:r>
        <w:rPr>
          <w:rFonts w:cstheme="minorHAnsi"/>
          <w:b/>
        </w:rPr>
        <w:t xml:space="preserve"> </w:t>
      </w:r>
    </w:p>
    <w:tbl>
      <w:tblPr>
        <w:tblStyle w:val="TableGrid"/>
        <w:tblW w:w="9355" w:type="dxa"/>
        <w:tblLook w:val="04A0" w:firstRow="1" w:lastRow="0" w:firstColumn="1" w:lastColumn="0" w:noHBand="0" w:noVBand="1"/>
      </w:tblPr>
      <w:tblGrid>
        <w:gridCol w:w="3116"/>
        <w:gridCol w:w="6239"/>
      </w:tblGrid>
      <w:tr w:rsidR="00BB4392" w14:paraId="437C489E" w14:textId="77777777" w:rsidTr="00ED4F31">
        <w:tc>
          <w:tcPr>
            <w:tcW w:w="3116" w:type="dxa"/>
            <w:shd w:val="clear" w:color="auto" w:fill="B4C6E7" w:themeFill="accent1" w:themeFillTint="66"/>
          </w:tcPr>
          <w:p w14:paraId="6BC4F626" w14:textId="77777777" w:rsidR="00BB4392" w:rsidRPr="00514E6E" w:rsidRDefault="00BB4392" w:rsidP="00ED4F31">
            <w:pPr>
              <w:rPr>
                <w:b/>
              </w:rPr>
            </w:pPr>
            <w:r w:rsidRPr="00514E6E">
              <w:rPr>
                <w:b/>
              </w:rPr>
              <w:t>Information Type</w:t>
            </w:r>
          </w:p>
        </w:tc>
        <w:tc>
          <w:tcPr>
            <w:tcW w:w="6239" w:type="dxa"/>
            <w:shd w:val="clear" w:color="auto" w:fill="B4C6E7" w:themeFill="accent1" w:themeFillTint="66"/>
          </w:tcPr>
          <w:p w14:paraId="7E23EE5C" w14:textId="77777777" w:rsidR="00BB4392" w:rsidRPr="00514E6E" w:rsidRDefault="00BB4392" w:rsidP="00ED4F31">
            <w:pPr>
              <w:rPr>
                <w:b/>
              </w:rPr>
            </w:pPr>
            <w:r w:rsidRPr="00514E6E">
              <w:rPr>
                <w:b/>
              </w:rPr>
              <w:t xml:space="preserve">Information Collected </w:t>
            </w:r>
          </w:p>
        </w:tc>
      </w:tr>
      <w:tr w:rsidR="00BB4392" w14:paraId="6B6C9045" w14:textId="77777777" w:rsidTr="00ED4F31">
        <w:tc>
          <w:tcPr>
            <w:tcW w:w="3116" w:type="dxa"/>
          </w:tcPr>
          <w:p w14:paraId="11FA9F5B" w14:textId="77777777" w:rsidR="00BB4392" w:rsidRDefault="00BB4392" w:rsidP="00ED4F31">
            <w:r>
              <w:t>Personal Information</w:t>
            </w:r>
          </w:p>
        </w:tc>
        <w:tc>
          <w:tcPr>
            <w:tcW w:w="6239" w:type="dxa"/>
          </w:tcPr>
          <w:p w14:paraId="56C0243F" w14:textId="77777777" w:rsidR="00BB4392" w:rsidRPr="00E11700" w:rsidRDefault="00BB4392" w:rsidP="00ED4F31">
            <w:pPr>
              <w:rPr>
                <w:b/>
                <w:bCs/>
              </w:rPr>
            </w:pPr>
            <w:r w:rsidRPr="00E11700">
              <w:rPr>
                <w:b/>
                <w:bCs/>
              </w:rPr>
              <w:t xml:space="preserve">From Students: </w:t>
            </w:r>
          </w:p>
          <w:p w14:paraId="243B7BF3" w14:textId="77777777" w:rsidR="00BB4392" w:rsidRPr="00E11700" w:rsidRDefault="00BB4392" w:rsidP="00ED4F31">
            <w:pPr>
              <w:rPr>
                <w:b/>
                <w:bCs/>
              </w:rPr>
            </w:pPr>
            <w:r w:rsidRPr="00E11700">
              <w:rPr>
                <w:b/>
                <w:bCs/>
              </w:rPr>
              <w:t>From Third Parties:</w:t>
            </w:r>
          </w:p>
          <w:p w14:paraId="190EE4CF" w14:textId="77777777" w:rsidR="00BB4392" w:rsidRPr="00921DF9" w:rsidRDefault="00BB4392" w:rsidP="00ED4F31">
            <w:pPr>
              <w:rPr>
                <w:b/>
                <w:bCs/>
              </w:rPr>
            </w:pPr>
            <w:r w:rsidRPr="00E11700">
              <w:rPr>
                <w:b/>
                <w:bCs/>
              </w:rPr>
              <w:t>From VIU Employees:</w:t>
            </w:r>
          </w:p>
        </w:tc>
      </w:tr>
      <w:tr w:rsidR="00BB4392" w14:paraId="6EC00B4A" w14:textId="77777777" w:rsidTr="00ED4F31">
        <w:tc>
          <w:tcPr>
            <w:tcW w:w="3116" w:type="dxa"/>
          </w:tcPr>
          <w:p w14:paraId="3EE79450" w14:textId="77777777" w:rsidR="00BB4392" w:rsidRDefault="00BB4392" w:rsidP="00ED4F31">
            <w:r>
              <w:t>Contact details</w:t>
            </w:r>
          </w:p>
        </w:tc>
        <w:tc>
          <w:tcPr>
            <w:tcW w:w="6239" w:type="dxa"/>
          </w:tcPr>
          <w:p w14:paraId="5531949B" w14:textId="77777777" w:rsidR="00BB4392" w:rsidRPr="00921DF9" w:rsidRDefault="00BB4392" w:rsidP="00ED4F31">
            <w:pPr>
              <w:rPr>
                <w:b/>
                <w:bCs/>
              </w:rPr>
            </w:pPr>
            <w:r w:rsidRPr="00921DF9">
              <w:rPr>
                <w:b/>
                <w:bCs/>
              </w:rPr>
              <w:t>From Students:</w:t>
            </w:r>
          </w:p>
          <w:p w14:paraId="6A1EEC73" w14:textId="77777777" w:rsidR="00BB4392" w:rsidRPr="00921DF9" w:rsidRDefault="00BB4392" w:rsidP="00ED4F31">
            <w:pPr>
              <w:rPr>
                <w:b/>
                <w:bCs/>
              </w:rPr>
            </w:pPr>
            <w:r w:rsidRPr="00921DF9">
              <w:rPr>
                <w:b/>
                <w:bCs/>
              </w:rPr>
              <w:t>From Third Parties:</w:t>
            </w:r>
          </w:p>
          <w:p w14:paraId="3F61F86E" w14:textId="77777777" w:rsidR="00BB4392" w:rsidRPr="00921DF9" w:rsidRDefault="00BB4392" w:rsidP="00ED4F31">
            <w:pPr>
              <w:rPr>
                <w:b/>
                <w:bCs/>
                <w:i/>
                <w:iCs/>
              </w:rPr>
            </w:pPr>
            <w:r w:rsidRPr="00921DF9">
              <w:rPr>
                <w:b/>
                <w:bCs/>
              </w:rPr>
              <w:t xml:space="preserve">From VIU Employees: </w:t>
            </w:r>
          </w:p>
          <w:p w14:paraId="2C846915" w14:textId="77777777" w:rsidR="00BB4392" w:rsidRPr="00921DF9" w:rsidRDefault="00BB4392" w:rsidP="00ED4F31">
            <w:pPr>
              <w:rPr>
                <w:b/>
                <w:bCs/>
              </w:rPr>
            </w:pPr>
          </w:p>
        </w:tc>
      </w:tr>
      <w:tr w:rsidR="00BB4392" w14:paraId="77302D8D" w14:textId="77777777" w:rsidTr="00ED4F31">
        <w:tc>
          <w:tcPr>
            <w:tcW w:w="3116" w:type="dxa"/>
          </w:tcPr>
          <w:p w14:paraId="587E0CB8" w14:textId="77777777" w:rsidR="00BB4392" w:rsidRDefault="00BB4392" w:rsidP="00ED4F31">
            <w:r>
              <w:t>Account information</w:t>
            </w:r>
          </w:p>
        </w:tc>
        <w:tc>
          <w:tcPr>
            <w:tcW w:w="6239" w:type="dxa"/>
          </w:tcPr>
          <w:p w14:paraId="76BACBFA" w14:textId="77777777" w:rsidR="00BB4392" w:rsidRPr="00E11700" w:rsidRDefault="00BB4392" w:rsidP="00ED4F31">
            <w:pPr>
              <w:rPr>
                <w:b/>
                <w:bCs/>
              </w:rPr>
            </w:pPr>
          </w:p>
        </w:tc>
      </w:tr>
      <w:tr w:rsidR="00BB4392" w14:paraId="0B254676" w14:textId="77777777" w:rsidTr="00ED4F31">
        <w:tc>
          <w:tcPr>
            <w:tcW w:w="3116" w:type="dxa"/>
          </w:tcPr>
          <w:p w14:paraId="0E50849E" w14:textId="77777777" w:rsidR="00BB4392" w:rsidRDefault="00BB4392" w:rsidP="00ED4F31">
            <w:r>
              <w:t xml:space="preserve">Commercial information </w:t>
            </w:r>
          </w:p>
        </w:tc>
        <w:tc>
          <w:tcPr>
            <w:tcW w:w="6239" w:type="dxa"/>
          </w:tcPr>
          <w:p w14:paraId="41FC67C2" w14:textId="77777777" w:rsidR="00BB4392" w:rsidRPr="00967BA3" w:rsidRDefault="00BB4392" w:rsidP="00ED4F31">
            <w:pPr>
              <w:rPr>
                <w:b/>
                <w:bCs/>
                <w:i/>
                <w:iCs/>
              </w:rPr>
            </w:pPr>
          </w:p>
        </w:tc>
      </w:tr>
    </w:tbl>
    <w:p w14:paraId="300CCD32" w14:textId="77777777" w:rsidR="00BB4392" w:rsidRDefault="00BB4392" w:rsidP="00BB4392"/>
    <w:tbl>
      <w:tblPr>
        <w:tblStyle w:val="TableGrid"/>
        <w:tblW w:w="0" w:type="auto"/>
        <w:tblLook w:val="04A0" w:firstRow="1" w:lastRow="0" w:firstColumn="1" w:lastColumn="0" w:noHBand="0" w:noVBand="1"/>
      </w:tblPr>
      <w:tblGrid>
        <w:gridCol w:w="9350"/>
      </w:tblGrid>
      <w:tr w:rsidR="00BB4392" w14:paraId="17CFBA90" w14:textId="77777777" w:rsidTr="00ED4F31">
        <w:tc>
          <w:tcPr>
            <w:tcW w:w="9350" w:type="dxa"/>
            <w:shd w:val="clear" w:color="auto" w:fill="D9E2F3" w:themeFill="accent1" w:themeFillTint="33"/>
          </w:tcPr>
          <w:p w14:paraId="7628D712" w14:textId="77777777" w:rsidR="00BB4392" w:rsidRPr="00677FEF" w:rsidRDefault="00BB4392" w:rsidP="00ED4F31">
            <w:pPr>
              <w:rPr>
                <w:i/>
              </w:rPr>
            </w:pPr>
            <w:r w:rsidRPr="00677FEF">
              <w:rPr>
                <w:i/>
              </w:rPr>
              <w:t xml:space="preserve">If personal information </w:t>
            </w:r>
            <w:r w:rsidRPr="00BE0064">
              <w:rPr>
                <w:b/>
                <w:i/>
              </w:rPr>
              <w:t>is</w:t>
            </w:r>
            <w:r w:rsidRPr="00677FEF">
              <w:rPr>
                <w:i/>
              </w:rPr>
              <w:t xml:space="preserve"> involved in your initiative, please continue to the next page to complete your PIA.</w:t>
            </w:r>
          </w:p>
        </w:tc>
      </w:tr>
    </w:tbl>
    <w:p w14:paraId="1734E4E1" w14:textId="77777777" w:rsidR="00BB4392" w:rsidRDefault="00BB4392" w:rsidP="00BB4392"/>
    <w:tbl>
      <w:tblPr>
        <w:tblStyle w:val="TableGrid"/>
        <w:tblW w:w="0" w:type="auto"/>
        <w:tblLook w:val="04A0" w:firstRow="1" w:lastRow="0" w:firstColumn="1" w:lastColumn="0" w:noHBand="0" w:noVBand="1"/>
      </w:tblPr>
      <w:tblGrid>
        <w:gridCol w:w="9350"/>
      </w:tblGrid>
      <w:tr w:rsidR="00BB4392" w14:paraId="4388E64B" w14:textId="77777777" w:rsidTr="00ED4F31">
        <w:tc>
          <w:tcPr>
            <w:tcW w:w="9350" w:type="dxa"/>
            <w:shd w:val="clear" w:color="auto" w:fill="E2EFD9" w:themeFill="accent6" w:themeFillTint="33"/>
          </w:tcPr>
          <w:p w14:paraId="633D58EA" w14:textId="332FD251" w:rsidR="00BB4392" w:rsidRPr="00BE0064" w:rsidRDefault="00BB4392" w:rsidP="00ED4F31">
            <w:pPr>
              <w:rPr>
                <w:i/>
              </w:rPr>
            </w:pPr>
            <w:r w:rsidRPr="00BE0064">
              <w:rPr>
                <w:i/>
              </w:rPr>
              <w:t xml:space="preserve">If </w:t>
            </w:r>
            <w:r w:rsidRPr="00BE0064">
              <w:rPr>
                <w:b/>
                <w:i/>
              </w:rPr>
              <w:t>no</w:t>
            </w:r>
            <w:r w:rsidRPr="00BE0064">
              <w:rPr>
                <w:i/>
              </w:rPr>
              <w:t xml:space="preserve"> personal information is involved, please submit Parts 1, 6, and 7 unsigned to </w:t>
            </w:r>
            <w:hyperlink r:id="rId13" w:history="1">
              <w:r w:rsidR="00610397" w:rsidRPr="002B6881">
                <w:rPr>
                  <w:rStyle w:val="Hyperlink"/>
                  <w:i/>
                </w:rPr>
                <w:t>PIA@viu.ca</w:t>
              </w:r>
            </w:hyperlink>
            <w:r w:rsidR="00610397">
              <w:rPr>
                <w:i/>
              </w:rPr>
              <w:t xml:space="preserve">. </w:t>
            </w:r>
            <w:r w:rsidRPr="00BE0064">
              <w:rPr>
                <w:i/>
              </w:rPr>
              <w:t xml:space="preserve"> A privacy advisor will be assigned to your file and will guide you through the completion of your PIA.</w:t>
            </w:r>
          </w:p>
        </w:tc>
      </w:tr>
    </w:tbl>
    <w:p w14:paraId="75F7AA8D" w14:textId="578F6A9C" w:rsidR="00BB4392" w:rsidRDefault="00BB4392" w:rsidP="00BB4392">
      <w:pPr>
        <w:rPr>
          <w:rFonts w:ascii="Times New Roman" w:hAnsi="Times New Roman" w:cs="Times New Roman"/>
          <w:b/>
          <w:sz w:val="24"/>
          <w:u w:val="single"/>
        </w:rPr>
      </w:pPr>
    </w:p>
    <w:p w14:paraId="33F9B817" w14:textId="77777777" w:rsidR="00BB4392" w:rsidRDefault="00BB4392">
      <w:pPr>
        <w:rPr>
          <w:rFonts w:ascii="Times New Roman" w:hAnsi="Times New Roman" w:cs="Times New Roman"/>
          <w:b/>
          <w:sz w:val="24"/>
          <w:u w:val="single"/>
        </w:rPr>
      </w:pPr>
      <w:r>
        <w:rPr>
          <w:rFonts w:ascii="Times New Roman" w:hAnsi="Times New Roman" w:cs="Times New Roman"/>
          <w:b/>
          <w:sz w:val="24"/>
          <w:u w:val="single"/>
        </w:rPr>
        <w:br w:type="page"/>
      </w:r>
    </w:p>
    <w:p w14:paraId="1A44AC37" w14:textId="77777777" w:rsidR="00BB4392" w:rsidRDefault="00BB4392" w:rsidP="00BB4392">
      <w:pPr>
        <w:rPr>
          <w:rFonts w:ascii="Times New Roman" w:hAnsi="Times New Roman" w:cs="Times New Roman"/>
          <w:b/>
          <w:sz w:val="24"/>
          <w:u w:val="single"/>
        </w:rPr>
      </w:pPr>
    </w:p>
    <w:p w14:paraId="3956E539" w14:textId="77777777" w:rsidR="00BB4392" w:rsidRPr="00E5032F" w:rsidRDefault="00BB4392" w:rsidP="00BB4392">
      <w:pPr>
        <w:rPr>
          <w:rFonts w:ascii="Times New Roman" w:hAnsi="Times New Roman" w:cs="Times New Roman"/>
          <w:b/>
          <w:color w:val="2E74B5" w:themeColor="accent5" w:themeShade="BF"/>
          <w:sz w:val="28"/>
          <w:u w:val="single"/>
        </w:rPr>
      </w:pPr>
      <w:r w:rsidRPr="00E5032F">
        <w:rPr>
          <w:rFonts w:ascii="Times New Roman" w:hAnsi="Times New Roman" w:cs="Times New Roman"/>
          <w:b/>
          <w:color w:val="2E74B5" w:themeColor="accent5" w:themeShade="BF"/>
          <w:sz w:val="28"/>
          <w:u w:val="single"/>
        </w:rPr>
        <w:t>Part 2 – Protection of Personal Information</w:t>
      </w:r>
    </w:p>
    <w:p w14:paraId="55A49B3D" w14:textId="77777777" w:rsidR="00BB4392" w:rsidRPr="00CC0E25" w:rsidRDefault="00BB4392" w:rsidP="00BB4392">
      <w:pPr>
        <w:rPr>
          <w:rFonts w:cstheme="minorHAnsi"/>
          <w:b/>
          <w:sz w:val="20"/>
        </w:rPr>
      </w:pPr>
      <w:r w:rsidRPr="00CC0E25">
        <w:rPr>
          <w:rFonts w:cstheme="minorHAnsi"/>
          <w:b/>
        </w:rPr>
        <w:t>5.  Storage or Access outside Canada</w:t>
      </w:r>
    </w:p>
    <w:p w14:paraId="26E463B4" w14:textId="77777777" w:rsidR="00BB4392" w:rsidRPr="000B72DE" w:rsidRDefault="00BB4392" w:rsidP="00BB4392">
      <w:pPr>
        <w:spacing w:before="120" w:after="120" w:line="240" w:lineRule="auto"/>
        <w:rPr>
          <w:rFonts w:cstheme="minorHAnsi"/>
          <w:bCs/>
        </w:rPr>
      </w:pPr>
      <w:r w:rsidRPr="00CC0E25">
        <w:rPr>
          <w:rFonts w:cstheme="minorHAnsi"/>
          <w:b/>
        </w:rPr>
        <w:t>6.</w:t>
      </w:r>
      <w:r w:rsidRPr="00E415E0">
        <w:rPr>
          <w:rFonts w:cstheme="minorHAnsi"/>
          <w:b/>
        </w:rPr>
        <w:t xml:space="preserve"> Sensitive Personal Information</w:t>
      </w:r>
      <w:r>
        <w:rPr>
          <w:rFonts w:cstheme="minorHAnsi"/>
          <w:bCs/>
        </w:rPr>
        <w:t xml:space="preserve">: </w:t>
      </w:r>
      <w:r w:rsidRPr="00E415E0">
        <w:rPr>
          <w:rFonts w:cstheme="minorHAnsi"/>
        </w:rPr>
        <w:t xml:space="preserve">Does the project/initiative involve very sensitive personal information? Examples of sensitive personal information include personal health information, genetic and biometric data, personal financial information, geolocation data, criminal records, counselling records, HR records and payroll records. </w:t>
      </w:r>
      <w:r>
        <w:rPr>
          <w:rFonts w:cstheme="minorHAnsi"/>
          <w:b/>
        </w:rPr>
        <w:t xml:space="preserve">If so, </w:t>
      </w:r>
      <w:r w:rsidRPr="00E415E0">
        <w:rPr>
          <w:rFonts w:cstheme="minorHAnsi"/>
          <w:bCs/>
        </w:rPr>
        <w:t>will the sensitive personal information collected be stored outside of Canada?</w:t>
      </w:r>
    </w:p>
    <w:p w14:paraId="22D1C37D" w14:textId="77777777" w:rsidR="00BB4392" w:rsidRPr="00CC0E25" w:rsidRDefault="00BB4392" w:rsidP="00BB4392">
      <w:pPr>
        <w:rPr>
          <w:rFonts w:cstheme="minorHAnsi"/>
          <w:b/>
        </w:rPr>
      </w:pPr>
      <w:r>
        <w:rPr>
          <w:rFonts w:cstheme="minorHAnsi"/>
          <w:b/>
        </w:rPr>
        <w:t xml:space="preserve">7. </w:t>
      </w:r>
      <w:r w:rsidRPr="00CC0E25">
        <w:rPr>
          <w:rFonts w:cstheme="minorHAnsi"/>
          <w:b/>
        </w:rPr>
        <w:t>Data-linking Initiative*</w:t>
      </w:r>
    </w:p>
    <w:p w14:paraId="644556BE" w14:textId="77777777" w:rsidR="00BB4392" w:rsidRPr="008636AC" w:rsidRDefault="00BB4392" w:rsidP="00BB4392">
      <w:pPr>
        <w:rPr>
          <w:rFonts w:cstheme="minorHAnsi"/>
        </w:rPr>
      </w:pPr>
      <w:r>
        <w:rPr>
          <w:rFonts w:cstheme="minorHAnsi"/>
        </w:rPr>
        <w:t>This is not considered a data-linking initiative as contemplated in s.36.1 of FIPPA.</w:t>
      </w:r>
    </w:p>
    <w:tbl>
      <w:tblPr>
        <w:tblStyle w:val="TableGrid"/>
        <w:tblW w:w="0" w:type="auto"/>
        <w:tblLook w:val="04A0" w:firstRow="1" w:lastRow="0" w:firstColumn="1" w:lastColumn="0" w:noHBand="0" w:noVBand="1"/>
      </w:tblPr>
      <w:tblGrid>
        <w:gridCol w:w="8095"/>
        <w:gridCol w:w="1255"/>
      </w:tblGrid>
      <w:tr w:rsidR="00BB4392" w14:paraId="34111481" w14:textId="77777777" w:rsidTr="00ED4F31">
        <w:tc>
          <w:tcPr>
            <w:tcW w:w="9350" w:type="dxa"/>
            <w:gridSpan w:val="2"/>
          </w:tcPr>
          <w:p w14:paraId="531DAA0A" w14:textId="550E802E" w:rsidR="00BB4392" w:rsidRPr="00BE0064" w:rsidRDefault="00BB4392" w:rsidP="00ED4F31">
            <w:pPr>
              <w:rPr>
                <w:b/>
              </w:rPr>
            </w:pPr>
            <w:r w:rsidRPr="00BE0064">
              <w:rPr>
                <w:b/>
              </w:rPr>
              <w:t>In FIPPA, "data linking" and “data-linking initiative” are strictly defined. Answer the following questions to determine whether your initiative qualifies as a “data-linking initiative” under the Act. If you answer “yes” to all 3 questions, your initiative may be a data linking initiative. If so, you will need to comply with specific requirements under the Act related to data-linking initiatives.</w:t>
            </w:r>
          </w:p>
        </w:tc>
      </w:tr>
      <w:tr w:rsidR="00BB4392" w14:paraId="55FB2A1B" w14:textId="77777777" w:rsidTr="00ED4F31">
        <w:tc>
          <w:tcPr>
            <w:tcW w:w="8095" w:type="dxa"/>
          </w:tcPr>
          <w:p w14:paraId="0E4C6EA9" w14:textId="77777777" w:rsidR="00BB4392" w:rsidRDefault="00BB4392" w:rsidP="00BB4392">
            <w:pPr>
              <w:pStyle w:val="ListParagraph"/>
              <w:numPr>
                <w:ilvl w:val="0"/>
                <w:numId w:val="25"/>
              </w:numPr>
            </w:pPr>
            <w:r>
              <w:t xml:space="preserve">Personal information from one database is linked or combined with personal information from another </w:t>
            </w:r>
            <w:proofErr w:type="gramStart"/>
            <w:r>
              <w:t>database;</w:t>
            </w:r>
            <w:proofErr w:type="gramEnd"/>
          </w:p>
        </w:tc>
        <w:tc>
          <w:tcPr>
            <w:tcW w:w="1255" w:type="dxa"/>
          </w:tcPr>
          <w:p w14:paraId="253DFC0C" w14:textId="77777777" w:rsidR="00BB4392" w:rsidRPr="00C013D8" w:rsidRDefault="00BB4392" w:rsidP="00ED4F31">
            <w:pPr>
              <w:rPr>
                <w:b/>
                <w:bCs/>
              </w:rPr>
            </w:pPr>
          </w:p>
        </w:tc>
      </w:tr>
      <w:tr w:rsidR="00BB4392" w14:paraId="232438B3" w14:textId="77777777" w:rsidTr="00ED4F31">
        <w:tc>
          <w:tcPr>
            <w:tcW w:w="8095" w:type="dxa"/>
          </w:tcPr>
          <w:p w14:paraId="1F8B2E2B" w14:textId="77777777" w:rsidR="00BB4392" w:rsidRDefault="00BB4392" w:rsidP="00BB4392">
            <w:pPr>
              <w:pStyle w:val="ListParagraph"/>
              <w:numPr>
                <w:ilvl w:val="0"/>
                <w:numId w:val="25"/>
              </w:numPr>
            </w:pPr>
            <w:r w:rsidRPr="00BE0064">
              <w:rPr>
                <w:rFonts w:ascii="Calibri" w:hAnsi="Calibri" w:cs="MyriadPro-Regular"/>
              </w:rPr>
              <w:t>The purpose for the linkage is different from those for which the personal information in each database was originally obtained or compiled;</w:t>
            </w:r>
          </w:p>
        </w:tc>
        <w:tc>
          <w:tcPr>
            <w:tcW w:w="1255" w:type="dxa"/>
          </w:tcPr>
          <w:p w14:paraId="3976F1BA" w14:textId="77777777" w:rsidR="00BB4392" w:rsidRDefault="00BB4392" w:rsidP="00ED4F31">
            <w:pPr>
              <w:jc w:val="center"/>
            </w:pPr>
          </w:p>
        </w:tc>
      </w:tr>
      <w:tr w:rsidR="00BB4392" w14:paraId="75E24E8B" w14:textId="77777777" w:rsidTr="00ED4F31">
        <w:tc>
          <w:tcPr>
            <w:tcW w:w="8095" w:type="dxa"/>
          </w:tcPr>
          <w:p w14:paraId="3F9FF37C" w14:textId="77777777" w:rsidR="00BB4392" w:rsidRDefault="00BB4392" w:rsidP="00BB4392">
            <w:pPr>
              <w:pStyle w:val="ListParagraph"/>
              <w:numPr>
                <w:ilvl w:val="0"/>
                <w:numId w:val="25"/>
              </w:numPr>
            </w:pPr>
            <w:r w:rsidRPr="00BE0064">
              <w:rPr>
                <w:rFonts w:ascii="Calibri" w:hAnsi="Calibri" w:cs="Arial"/>
              </w:rPr>
              <w:t>The data linking is occurring between either (1) two or more public bodies or (2) one or more public bodies and one or more agencies.</w:t>
            </w:r>
          </w:p>
        </w:tc>
        <w:tc>
          <w:tcPr>
            <w:tcW w:w="1255" w:type="dxa"/>
          </w:tcPr>
          <w:p w14:paraId="764CA852" w14:textId="77777777" w:rsidR="00BB4392" w:rsidRDefault="00BB4392" w:rsidP="00ED4F31">
            <w:pPr>
              <w:jc w:val="center"/>
            </w:pPr>
          </w:p>
        </w:tc>
      </w:tr>
      <w:tr w:rsidR="00BB4392" w14:paraId="4CED4C47" w14:textId="77777777" w:rsidTr="00ED4F31">
        <w:tc>
          <w:tcPr>
            <w:tcW w:w="9350" w:type="dxa"/>
            <w:gridSpan w:val="2"/>
          </w:tcPr>
          <w:p w14:paraId="05EC14F9" w14:textId="77777777" w:rsidR="00BB4392" w:rsidRDefault="00BB4392" w:rsidP="00ED4F31">
            <w:r>
              <w:rPr>
                <w:rFonts w:ascii="Calibri" w:hAnsi="Calibri" w:cs="Arial"/>
                <w:b/>
              </w:rPr>
              <w:t>I</w:t>
            </w:r>
            <w:r w:rsidRPr="001F18CF">
              <w:rPr>
                <w:rFonts w:ascii="Calibri" w:hAnsi="Calibri" w:cs="Arial"/>
                <w:b/>
              </w:rPr>
              <w:t xml:space="preserve">f </w:t>
            </w:r>
            <w:r>
              <w:rPr>
                <w:rFonts w:ascii="Calibri" w:hAnsi="Calibri" w:cs="Arial"/>
                <w:b/>
              </w:rPr>
              <w:t>you have answered “yes” to all three questions, please contact a PCT Privacy Advisor to discuss the requirements of a data-linking initiative</w:t>
            </w:r>
            <w:r w:rsidRPr="001F18CF">
              <w:rPr>
                <w:rFonts w:ascii="Calibri" w:hAnsi="Calibri" w:cs="Arial"/>
                <w:b/>
              </w:rPr>
              <w:t>.</w:t>
            </w:r>
          </w:p>
        </w:tc>
      </w:tr>
    </w:tbl>
    <w:p w14:paraId="469425FF" w14:textId="77777777" w:rsidR="00BB4392" w:rsidRDefault="00BB4392" w:rsidP="00BB4392">
      <w:pPr>
        <w:sectPr w:rsidR="00BB4392" w:rsidSect="00BB4392">
          <w:headerReference w:type="even" r:id="rId14"/>
          <w:headerReference w:type="default" r:id="rId15"/>
          <w:footerReference w:type="default" r:id="rId16"/>
          <w:headerReference w:type="first" r:id="rId17"/>
          <w:type w:val="evenPage"/>
          <w:pgSz w:w="12240" w:h="15840"/>
          <w:pgMar w:top="1440" w:right="1440" w:bottom="1440" w:left="1440" w:header="720" w:footer="720" w:gutter="0"/>
          <w:cols w:space="720"/>
          <w:docGrid w:linePitch="360"/>
        </w:sectPr>
      </w:pPr>
    </w:p>
    <w:p w14:paraId="3C82782F" w14:textId="77777777" w:rsidR="00BB4392" w:rsidRPr="00CC0E25" w:rsidRDefault="00BB4392" w:rsidP="00BB4392">
      <w:pPr>
        <w:rPr>
          <w:rFonts w:cstheme="minorHAnsi"/>
          <w:b/>
        </w:rPr>
      </w:pPr>
      <w:r>
        <w:rPr>
          <w:rFonts w:cstheme="minorHAnsi"/>
          <w:b/>
        </w:rPr>
        <w:lastRenderedPageBreak/>
        <w:t>8</w:t>
      </w:r>
      <w:r w:rsidRPr="00CC0E25">
        <w:rPr>
          <w:rFonts w:cstheme="minorHAnsi"/>
          <w:b/>
        </w:rPr>
        <w:t>. Common or Integrated Program or Activity*</w:t>
      </w:r>
    </w:p>
    <w:p w14:paraId="74498707" w14:textId="77777777" w:rsidR="00BB4392" w:rsidRPr="008636AC" w:rsidRDefault="00BB4392" w:rsidP="00BB4392">
      <w:pPr>
        <w:rPr>
          <w:rFonts w:cstheme="minorHAnsi"/>
        </w:rPr>
      </w:pPr>
      <w:r>
        <w:rPr>
          <w:rFonts w:cstheme="minorHAnsi"/>
        </w:rPr>
        <w:t>This initiative is not considered a common or integrated program or activity as defined in Schedule 1 of FIPPA.</w:t>
      </w:r>
    </w:p>
    <w:tbl>
      <w:tblPr>
        <w:tblStyle w:val="TableGrid"/>
        <w:tblW w:w="0" w:type="auto"/>
        <w:tblLook w:val="04A0" w:firstRow="1" w:lastRow="0" w:firstColumn="1" w:lastColumn="0" w:noHBand="0" w:noVBand="1"/>
      </w:tblPr>
      <w:tblGrid>
        <w:gridCol w:w="8275"/>
        <w:gridCol w:w="1075"/>
      </w:tblGrid>
      <w:tr w:rsidR="00BB4392" w14:paraId="507839EA" w14:textId="77777777" w:rsidTr="00ED4F31">
        <w:tc>
          <w:tcPr>
            <w:tcW w:w="9350" w:type="dxa"/>
            <w:gridSpan w:val="2"/>
          </w:tcPr>
          <w:p w14:paraId="43CDFD39" w14:textId="77777777" w:rsidR="00BB4392" w:rsidRPr="00361AF3" w:rsidRDefault="00BB4392" w:rsidP="00ED4F31">
            <w:pPr>
              <w:rPr>
                <w:b/>
              </w:rPr>
            </w:pPr>
            <w:r>
              <w:rPr>
                <w:rFonts w:ascii="Calibri" w:hAnsi="Calibri"/>
                <w:b/>
              </w:rPr>
              <w:t>In F</w:t>
            </w:r>
            <w:r w:rsidRPr="00361AF3">
              <w:rPr>
                <w:rFonts w:ascii="Calibri" w:hAnsi="Calibri"/>
                <w:b/>
              </w:rPr>
              <w:t>IPPA, “common or integrated program or activity” is strictly defined. Answer the following questions to determine whether your initiative qualifies as “a common or integrated program or activity” under the Act. If you answer “yes” to all 3 of these questions, you must comply with requirements under the Act for common or integrated programs and activities.</w:t>
            </w:r>
          </w:p>
        </w:tc>
      </w:tr>
      <w:tr w:rsidR="00BB4392" w14:paraId="7F660A35" w14:textId="77777777" w:rsidTr="00ED4F31">
        <w:tc>
          <w:tcPr>
            <w:tcW w:w="8275" w:type="dxa"/>
          </w:tcPr>
          <w:p w14:paraId="2F52A76A" w14:textId="77777777" w:rsidR="00BB4392" w:rsidRDefault="00BB4392" w:rsidP="00ED4F31">
            <w:r>
              <w:rPr>
                <w:rFonts w:ascii="Calibri" w:hAnsi="Calibri" w:cs="Arial"/>
                <w:color w:val="000000"/>
              </w:rPr>
              <w:t>This initiative involves</w:t>
            </w:r>
            <w:r w:rsidRPr="00EE7511">
              <w:rPr>
                <w:rFonts w:ascii="Calibri" w:hAnsi="Calibri" w:cs="Arial"/>
                <w:color w:val="000000"/>
              </w:rPr>
              <w:t xml:space="preserve"> a program or activity that </w:t>
            </w:r>
            <w:r w:rsidRPr="00EE7511">
              <w:rPr>
                <w:rFonts w:ascii="Calibri" w:hAnsi="Calibri"/>
              </w:rPr>
              <w:t>provides a service (or services)</w:t>
            </w:r>
            <w:r>
              <w:rPr>
                <w:rFonts w:ascii="Calibri" w:hAnsi="Calibri"/>
              </w:rPr>
              <w:t>;</w:t>
            </w:r>
          </w:p>
        </w:tc>
        <w:tc>
          <w:tcPr>
            <w:tcW w:w="1075" w:type="dxa"/>
          </w:tcPr>
          <w:p w14:paraId="10ED6C72" w14:textId="77777777" w:rsidR="00BB4392" w:rsidRDefault="00BB4392" w:rsidP="00ED4F31">
            <w:pPr>
              <w:jc w:val="center"/>
            </w:pPr>
          </w:p>
        </w:tc>
      </w:tr>
      <w:tr w:rsidR="00BB4392" w14:paraId="6498E4D8" w14:textId="77777777" w:rsidTr="00ED4F31">
        <w:tc>
          <w:tcPr>
            <w:tcW w:w="8275" w:type="dxa"/>
          </w:tcPr>
          <w:p w14:paraId="08A28752" w14:textId="77777777" w:rsidR="00BB4392" w:rsidRPr="00B86C54" w:rsidRDefault="00BB4392" w:rsidP="00ED4F31">
            <w:pPr>
              <w:keepNext/>
              <w:autoSpaceDE w:val="0"/>
              <w:autoSpaceDN w:val="0"/>
              <w:adjustRightInd w:val="0"/>
              <w:rPr>
                <w:rFonts w:ascii="Calibri" w:hAnsi="Calibri" w:cs="MyriadPro-Regular"/>
                <w:b/>
              </w:rPr>
            </w:pPr>
            <w:r>
              <w:rPr>
                <w:rFonts w:ascii="Calibri" w:hAnsi="Calibri" w:cs="MyriadPro-Regular"/>
              </w:rPr>
              <w:t xml:space="preserve">Those services are provided </w:t>
            </w:r>
            <w:r w:rsidRPr="00B86C54">
              <w:rPr>
                <w:rFonts w:ascii="Calibri" w:hAnsi="Calibri" w:cs="MyriadPro-Regular"/>
              </w:rPr>
              <w:t>through</w:t>
            </w:r>
            <w:r>
              <w:rPr>
                <w:rFonts w:ascii="Calibri" w:hAnsi="Calibri" w:cs="MyriadPro-Regular"/>
              </w:rPr>
              <w:t>:</w:t>
            </w:r>
          </w:p>
          <w:p w14:paraId="5E2E1633" w14:textId="77777777" w:rsidR="00BB4392" w:rsidRDefault="00BB4392" w:rsidP="00ED4F31">
            <w:pPr>
              <w:keepNext/>
              <w:autoSpaceDE w:val="0"/>
              <w:autoSpaceDN w:val="0"/>
              <w:adjustRightInd w:val="0"/>
              <w:ind w:left="720"/>
              <w:rPr>
                <w:rFonts w:ascii="Calibri" w:hAnsi="Calibri" w:cs="MyriadPro-Regular"/>
              </w:rPr>
            </w:pPr>
            <w:r>
              <w:rPr>
                <w:rFonts w:ascii="Calibri" w:hAnsi="Calibri" w:cs="MyriadPro-Regular"/>
              </w:rPr>
              <w:t>(a)</w:t>
            </w:r>
            <w:r w:rsidRPr="00B86C54">
              <w:rPr>
                <w:rFonts w:ascii="Calibri" w:hAnsi="Calibri" w:cs="MyriadPro-Regular"/>
              </w:rPr>
              <w:t xml:space="preserve"> a public body and at least one other public body or agency working collaboratively to provide that service</w:t>
            </w:r>
            <w:r>
              <w:rPr>
                <w:rFonts w:ascii="Calibri" w:hAnsi="Calibri" w:cs="MyriadPro-Regular"/>
              </w:rPr>
              <w:t>;</w:t>
            </w:r>
            <w:r w:rsidRPr="00B86C54">
              <w:rPr>
                <w:rFonts w:ascii="Calibri" w:hAnsi="Calibri" w:cs="MyriadPro-Regular"/>
              </w:rPr>
              <w:t xml:space="preserve"> or </w:t>
            </w:r>
          </w:p>
          <w:p w14:paraId="29169252" w14:textId="77777777" w:rsidR="00BB4392" w:rsidRDefault="00BB4392" w:rsidP="00ED4F31">
            <w:pPr>
              <w:ind w:left="720"/>
              <w:rPr>
                <w:rFonts w:ascii="Calibri" w:hAnsi="Calibri" w:cs="MyriadPro-Regular"/>
              </w:rPr>
            </w:pPr>
            <w:r>
              <w:rPr>
                <w:rFonts w:ascii="Calibri" w:hAnsi="Calibri" w:cs="MyriadPro-Regular"/>
              </w:rPr>
              <w:t>(b</w:t>
            </w:r>
            <w:r w:rsidRPr="00B86C54">
              <w:rPr>
                <w:rFonts w:ascii="Calibri" w:hAnsi="Calibri" w:cs="MyriadPro-Regular"/>
              </w:rPr>
              <w:t xml:space="preserve">) one public body working on behalf of one or more other public bodies or </w:t>
            </w:r>
            <w:proofErr w:type="gramStart"/>
            <w:r w:rsidRPr="00B86C54">
              <w:rPr>
                <w:rFonts w:ascii="Calibri" w:hAnsi="Calibri" w:cs="MyriadPro-Regular"/>
              </w:rPr>
              <w:t>agencies</w:t>
            </w:r>
            <w:r>
              <w:rPr>
                <w:rFonts w:ascii="Calibri" w:hAnsi="Calibri" w:cs="MyriadPro-Regular"/>
              </w:rPr>
              <w:t>;</w:t>
            </w:r>
            <w:proofErr w:type="gramEnd"/>
          </w:p>
          <w:p w14:paraId="61F82DED" w14:textId="77777777" w:rsidR="00BB4392" w:rsidRPr="00967BA3" w:rsidRDefault="00BB4392" w:rsidP="00ED4F31">
            <w:pPr>
              <w:ind w:left="720"/>
              <w:rPr>
                <w:b/>
                <w:bCs/>
                <w:i/>
                <w:iCs/>
              </w:rPr>
            </w:pPr>
          </w:p>
        </w:tc>
        <w:tc>
          <w:tcPr>
            <w:tcW w:w="1075" w:type="dxa"/>
            <w:vAlign w:val="center"/>
          </w:tcPr>
          <w:p w14:paraId="0906CAA6" w14:textId="77777777" w:rsidR="00BB4392" w:rsidRDefault="00BB4392" w:rsidP="00ED4F31">
            <w:pPr>
              <w:jc w:val="center"/>
            </w:pPr>
          </w:p>
        </w:tc>
      </w:tr>
      <w:tr w:rsidR="00BB4392" w14:paraId="57A77AAE" w14:textId="77777777" w:rsidTr="00ED4F31">
        <w:tc>
          <w:tcPr>
            <w:tcW w:w="8275" w:type="dxa"/>
          </w:tcPr>
          <w:p w14:paraId="5890288E" w14:textId="77777777" w:rsidR="00BB4392" w:rsidRDefault="00BB4392" w:rsidP="00ED4F31">
            <w:r>
              <w:rPr>
                <w:rFonts w:ascii="Calibri" w:hAnsi="Calibri" w:cs="Arial"/>
                <w:color w:val="000000"/>
              </w:rPr>
              <w:t>Th</w:t>
            </w:r>
            <w:r w:rsidRPr="00EE7511">
              <w:rPr>
                <w:rFonts w:ascii="Calibri" w:hAnsi="Calibri" w:cs="Arial"/>
                <w:color w:val="000000"/>
              </w:rPr>
              <w:t xml:space="preserve">e common or integrated program/activity </w:t>
            </w:r>
            <w:r>
              <w:rPr>
                <w:rFonts w:ascii="Calibri" w:hAnsi="Calibri" w:cs="Arial"/>
                <w:color w:val="000000"/>
              </w:rPr>
              <w:t xml:space="preserve">is </w:t>
            </w:r>
            <w:r w:rsidRPr="00EE7511">
              <w:rPr>
                <w:rFonts w:ascii="Calibri" w:hAnsi="Calibri" w:cs="Arial"/>
                <w:color w:val="000000"/>
              </w:rPr>
              <w:t xml:space="preserve">confirmed by written </w:t>
            </w:r>
            <w:r>
              <w:rPr>
                <w:rFonts w:ascii="Calibri" w:hAnsi="Calibri" w:cs="Arial"/>
                <w:color w:val="000000"/>
              </w:rPr>
              <w:t xml:space="preserve">documentation that meets the </w:t>
            </w:r>
            <w:r w:rsidRPr="00EE7511">
              <w:rPr>
                <w:rFonts w:ascii="Calibri" w:hAnsi="Calibri" w:cs="Arial"/>
                <w:color w:val="000000"/>
              </w:rPr>
              <w:t xml:space="preserve">requirements set out in the </w:t>
            </w:r>
            <w:r>
              <w:rPr>
                <w:rFonts w:ascii="Calibri" w:hAnsi="Calibri" w:cs="Arial"/>
                <w:color w:val="000000"/>
              </w:rPr>
              <w:t xml:space="preserve">FOIPP </w:t>
            </w:r>
            <w:r w:rsidRPr="00EE7511">
              <w:rPr>
                <w:rFonts w:ascii="Calibri" w:hAnsi="Calibri" w:cs="Arial"/>
                <w:color w:val="000000"/>
              </w:rPr>
              <w:t>regulation</w:t>
            </w:r>
            <w:r>
              <w:rPr>
                <w:rFonts w:ascii="Calibri" w:hAnsi="Calibri" w:cs="Arial"/>
                <w:color w:val="000000"/>
              </w:rPr>
              <w:t>.</w:t>
            </w:r>
          </w:p>
        </w:tc>
        <w:tc>
          <w:tcPr>
            <w:tcW w:w="1075" w:type="dxa"/>
          </w:tcPr>
          <w:p w14:paraId="2D70B39E" w14:textId="77777777" w:rsidR="00BB4392" w:rsidRDefault="00BB4392" w:rsidP="00ED4F31">
            <w:pPr>
              <w:jc w:val="center"/>
            </w:pPr>
          </w:p>
        </w:tc>
      </w:tr>
      <w:tr w:rsidR="00BB4392" w14:paraId="2F0BE5DF" w14:textId="77777777" w:rsidTr="00ED4F31">
        <w:tc>
          <w:tcPr>
            <w:tcW w:w="8275" w:type="dxa"/>
          </w:tcPr>
          <w:p w14:paraId="4F1A4D96" w14:textId="77777777" w:rsidR="00BB4392" w:rsidRDefault="00BB4392" w:rsidP="00ED4F31">
            <w:r w:rsidRPr="001F18CF">
              <w:rPr>
                <w:rFonts w:ascii="Calibri" w:hAnsi="Calibri" w:cs="Arial"/>
                <w:b/>
              </w:rPr>
              <w:t>Please check this box if this program involves a common or integrated program or activity</w:t>
            </w:r>
            <w:r>
              <w:rPr>
                <w:rFonts w:ascii="Calibri" w:hAnsi="Calibri" w:cs="Arial"/>
                <w:b/>
              </w:rPr>
              <w:t xml:space="preserve"> based on your answers to the three questions above</w:t>
            </w:r>
            <w:r w:rsidRPr="001F18CF">
              <w:rPr>
                <w:rFonts w:ascii="Calibri" w:hAnsi="Calibri" w:cs="Arial"/>
                <w:b/>
              </w:rPr>
              <w:t>.</w:t>
            </w:r>
          </w:p>
        </w:tc>
        <w:tc>
          <w:tcPr>
            <w:tcW w:w="1075" w:type="dxa"/>
          </w:tcPr>
          <w:p w14:paraId="3F1F4E4E" w14:textId="77777777" w:rsidR="00BB4392" w:rsidRDefault="00BB4392" w:rsidP="00ED4F31">
            <w:pPr>
              <w:jc w:val="center"/>
            </w:pPr>
          </w:p>
        </w:tc>
      </w:tr>
    </w:tbl>
    <w:p w14:paraId="767E6630" w14:textId="77777777" w:rsidR="00BB4392" w:rsidRDefault="00BB4392" w:rsidP="00BB4392"/>
    <w:p w14:paraId="6A2338E5" w14:textId="77777777" w:rsidR="00BB4392" w:rsidRPr="00CC0E25" w:rsidRDefault="00BB4392" w:rsidP="00BB4392">
      <w:pPr>
        <w:rPr>
          <w:b/>
        </w:rPr>
      </w:pPr>
      <w:r>
        <w:rPr>
          <w:b/>
        </w:rPr>
        <w:t>9</w:t>
      </w:r>
      <w:r w:rsidRPr="00CC0E25">
        <w:rPr>
          <w:b/>
        </w:rPr>
        <w:t>. Personal Information Flow Diagram and/or Personal Information Flow Table</w:t>
      </w:r>
    </w:p>
    <w:tbl>
      <w:tblPr>
        <w:tblStyle w:val="TableGrid"/>
        <w:tblW w:w="0" w:type="auto"/>
        <w:tblLook w:val="04A0" w:firstRow="1" w:lastRow="0" w:firstColumn="1" w:lastColumn="0" w:noHBand="0" w:noVBand="1"/>
      </w:tblPr>
      <w:tblGrid>
        <w:gridCol w:w="444"/>
        <w:gridCol w:w="3290"/>
        <w:gridCol w:w="3191"/>
        <w:gridCol w:w="1260"/>
        <w:gridCol w:w="1165"/>
      </w:tblGrid>
      <w:tr w:rsidR="00BB4392" w14:paraId="1C1B3E5A" w14:textId="77777777" w:rsidTr="00ED4F31">
        <w:tc>
          <w:tcPr>
            <w:tcW w:w="9350" w:type="dxa"/>
            <w:gridSpan w:val="5"/>
            <w:shd w:val="clear" w:color="auto" w:fill="B4C6E7" w:themeFill="accent1" w:themeFillTint="66"/>
          </w:tcPr>
          <w:p w14:paraId="644A93F6" w14:textId="77777777" w:rsidR="00BB4392" w:rsidRPr="009559D0" w:rsidRDefault="00BB4392" w:rsidP="00ED4F31">
            <w:pPr>
              <w:jc w:val="center"/>
              <w:rPr>
                <w:b/>
              </w:rPr>
            </w:pPr>
            <w:r w:rsidRPr="009559D0">
              <w:rPr>
                <w:b/>
              </w:rPr>
              <w:t>Personal Information Flow Table</w:t>
            </w:r>
          </w:p>
        </w:tc>
      </w:tr>
      <w:tr w:rsidR="00BB4392" w14:paraId="22530DC3" w14:textId="77777777" w:rsidTr="00ED4F31">
        <w:tc>
          <w:tcPr>
            <w:tcW w:w="444" w:type="dxa"/>
            <w:shd w:val="clear" w:color="auto" w:fill="E7E6E6" w:themeFill="background2"/>
          </w:tcPr>
          <w:p w14:paraId="5C33D172" w14:textId="77777777" w:rsidR="00BB4392" w:rsidRPr="000570E7" w:rsidRDefault="00BB4392" w:rsidP="00ED4F31">
            <w:pPr>
              <w:rPr>
                <w:b/>
              </w:rPr>
            </w:pPr>
          </w:p>
        </w:tc>
        <w:tc>
          <w:tcPr>
            <w:tcW w:w="3290" w:type="dxa"/>
            <w:shd w:val="clear" w:color="auto" w:fill="E7E6E6" w:themeFill="background2"/>
          </w:tcPr>
          <w:p w14:paraId="4AF6D895" w14:textId="77777777" w:rsidR="00BB4392" w:rsidRPr="000570E7" w:rsidRDefault="00BB4392" w:rsidP="00ED4F31">
            <w:pPr>
              <w:jc w:val="center"/>
              <w:rPr>
                <w:b/>
              </w:rPr>
            </w:pPr>
            <w:r w:rsidRPr="000570E7">
              <w:rPr>
                <w:b/>
              </w:rPr>
              <w:t>Description/Purpose</w:t>
            </w:r>
          </w:p>
        </w:tc>
        <w:tc>
          <w:tcPr>
            <w:tcW w:w="3191" w:type="dxa"/>
            <w:shd w:val="clear" w:color="auto" w:fill="E7E6E6" w:themeFill="background2"/>
          </w:tcPr>
          <w:p w14:paraId="7ADFA19E" w14:textId="77777777" w:rsidR="00BB4392" w:rsidRPr="000570E7" w:rsidRDefault="00BB4392" w:rsidP="00ED4F31">
            <w:pPr>
              <w:jc w:val="center"/>
              <w:rPr>
                <w:b/>
              </w:rPr>
            </w:pPr>
            <w:r w:rsidRPr="000570E7">
              <w:rPr>
                <w:b/>
              </w:rPr>
              <w:t>Personal Information</w:t>
            </w:r>
            <w:r>
              <w:rPr>
                <w:b/>
              </w:rPr>
              <w:t xml:space="preserve"> </w:t>
            </w:r>
          </w:p>
        </w:tc>
        <w:tc>
          <w:tcPr>
            <w:tcW w:w="1260" w:type="dxa"/>
            <w:shd w:val="clear" w:color="auto" w:fill="E7E6E6" w:themeFill="background2"/>
          </w:tcPr>
          <w:p w14:paraId="70483444" w14:textId="77777777" w:rsidR="00BB4392" w:rsidRPr="000570E7" w:rsidRDefault="00BB4392" w:rsidP="00ED4F31">
            <w:pPr>
              <w:jc w:val="center"/>
              <w:rPr>
                <w:b/>
              </w:rPr>
            </w:pPr>
            <w:r w:rsidRPr="000570E7">
              <w:rPr>
                <w:b/>
              </w:rPr>
              <w:t>Type</w:t>
            </w:r>
            <w:r>
              <w:rPr>
                <w:b/>
              </w:rPr>
              <w:t xml:space="preserve"> (Collection, Use or Retention)</w:t>
            </w:r>
          </w:p>
        </w:tc>
        <w:tc>
          <w:tcPr>
            <w:tcW w:w="1165" w:type="dxa"/>
            <w:shd w:val="clear" w:color="auto" w:fill="E7E6E6" w:themeFill="background2"/>
          </w:tcPr>
          <w:p w14:paraId="1D09F6F0" w14:textId="77777777" w:rsidR="00BB4392" w:rsidRPr="000570E7" w:rsidRDefault="00BB4392" w:rsidP="00ED4F31">
            <w:pPr>
              <w:jc w:val="center"/>
              <w:rPr>
                <w:b/>
              </w:rPr>
            </w:pPr>
            <w:r w:rsidRPr="000570E7">
              <w:rPr>
                <w:b/>
              </w:rPr>
              <w:t>FIPPA Authority</w:t>
            </w:r>
          </w:p>
        </w:tc>
      </w:tr>
      <w:tr w:rsidR="00BB4392" w14:paraId="26CE0B5A" w14:textId="77777777" w:rsidTr="00ED4F31">
        <w:tc>
          <w:tcPr>
            <w:tcW w:w="444" w:type="dxa"/>
          </w:tcPr>
          <w:p w14:paraId="6743AAA2" w14:textId="77777777" w:rsidR="00BB4392" w:rsidRDefault="00BB4392" w:rsidP="00ED4F31">
            <w:r>
              <w:t>1.</w:t>
            </w:r>
          </w:p>
        </w:tc>
        <w:tc>
          <w:tcPr>
            <w:tcW w:w="3290" w:type="dxa"/>
          </w:tcPr>
          <w:p w14:paraId="29F5FCEB" w14:textId="77777777" w:rsidR="00BB4392" w:rsidRDefault="00BB4392" w:rsidP="00ED4F31"/>
        </w:tc>
        <w:tc>
          <w:tcPr>
            <w:tcW w:w="3191" w:type="dxa"/>
          </w:tcPr>
          <w:p w14:paraId="5CF484B5" w14:textId="77777777" w:rsidR="00BB4392" w:rsidRPr="009C0868" w:rsidRDefault="00BB4392" w:rsidP="00ED4F31">
            <w:pPr>
              <w:rPr>
                <w:b/>
                <w:bCs/>
              </w:rPr>
            </w:pPr>
          </w:p>
        </w:tc>
        <w:tc>
          <w:tcPr>
            <w:tcW w:w="1260" w:type="dxa"/>
          </w:tcPr>
          <w:p w14:paraId="2B93FC95" w14:textId="77777777" w:rsidR="00BB4392" w:rsidRDefault="00BB4392" w:rsidP="00ED4F31">
            <w:pPr>
              <w:jc w:val="center"/>
            </w:pPr>
          </w:p>
        </w:tc>
        <w:tc>
          <w:tcPr>
            <w:tcW w:w="1165" w:type="dxa"/>
          </w:tcPr>
          <w:p w14:paraId="674D9806" w14:textId="77777777" w:rsidR="00BB4392" w:rsidRDefault="00BB4392" w:rsidP="00ED4F31">
            <w:pPr>
              <w:jc w:val="center"/>
            </w:pPr>
          </w:p>
        </w:tc>
      </w:tr>
      <w:tr w:rsidR="00BB4392" w14:paraId="7BF1C0DD" w14:textId="77777777" w:rsidTr="00ED4F31">
        <w:tc>
          <w:tcPr>
            <w:tcW w:w="444" w:type="dxa"/>
          </w:tcPr>
          <w:p w14:paraId="4996481F" w14:textId="77777777" w:rsidR="00BB4392" w:rsidRDefault="00BB4392" w:rsidP="00ED4F31">
            <w:r>
              <w:t>2.</w:t>
            </w:r>
          </w:p>
        </w:tc>
        <w:tc>
          <w:tcPr>
            <w:tcW w:w="3290" w:type="dxa"/>
          </w:tcPr>
          <w:p w14:paraId="2559B198" w14:textId="77777777" w:rsidR="00BB4392" w:rsidRDefault="00BB4392" w:rsidP="00ED4F31"/>
        </w:tc>
        <w:tc>
          <w:tcPr>
            <w:tcW w:w="3191" w:type="dxa"/>
          </w:tcPr>
          <w:p w14:paraId="7CFED002" w14:textId="77777777" w:rsidR="00BB4392" w:rsidRPr="00967BA3" w:rsidRDefault="00BB4392" w:rsidP="00ED4F31">
            <w:pPr>
              <w:rPr>
                <w:i/>
                <w:iCs/>
              </w:rPr>
            </w:pPr>
          </w:p>
        </w:tc>
        <w:tc>
          <w:tcPr>
            <w:tcW w:w="1260" w:type="dxa"/>
          </w:tcPr>
          <w:p w14:paraId="567EDAFB" w14:textId="77777777" w:rsidR="00BB4392" w:rsidRDefault="00BB4392" w:rsidP="00ED4F31">
            <w:pPr>
              <w:jc w:val="center"/>
            </w:pPr>
          </w:p>
        </w:tc>
        <w:tc>
          <w:tcPr>
            <w:tcW w:w="1165" w:type="dxa"/>
          </w:tcPr>
          <w:p w14:paraId="5BA3AB92" w14:textId="77777777" w:rsidR="00BB4392" w:rsidRDefault="00BB4392" w:rsidP="00ED4F31">
            <w:pPr>
              <w:jc w:val="center"/>
            </w:pPr>
          </w:p>
          <w:p w14:paraId="30F9D875" w14:textId="77777777" w:rsidR="00BB4392" w:rsidRDefault="00BB4392" w:rsidP="00ED4F31">
            <w:pPr>
              <w:jc w:val="center"/>
            </w:pPr>
          </w:p>
        </w:tc>
      </w:tr>
      <w:tr w:rsidR="00BB4392" w14:paraId="4B231A95" w14:textId="77777777" w:rsidTr="00ED4F31">
        <w:tc>
          <w:tcPr>
            <w:tcW w:w="444" w:type="dxa"/>
          </w:tcPr>
          <w:p w14:paraId="0480DF9E" w14:textId="77777777" w:rsidR="00BB4392" w:rsidRDefault="00BB4392" w:rsidP="00ED4F31">
            <w:r>
              <w:t>3.</w:t>
            </w:r>
          </w:p>
        </w:tc>
        <w:tc>
          <w:tcPr>
            <w:tcW w:w="3290" w:type="dxa"/>
          </w:tcPr>
          <w:p w14:paraId="5F0F514A" w14:textId="77777777" w:rsidR="00BB4392" w:rsidRDefault="00BB4392" w:rsidP="00ED4F31"/>
        </w:tc>
        <w:tc>
          <w:tcPr>
            <w:tcW w:w="3191" w:type="dxa"/>
          </w:tcPr>
          <w:p w14:paraId="69AE7A1E" w14:textId="77777777" w:rsidR="00BB4392" w:rsidRDefault="00BB4392" w:rsidP="00ED4F31"/>
        </w:tc>
        <w:tc>
          <w:tcPr>
            <w:tcW w:w="1260" w:type="dxa"/>
          </w:tcPr>
          <w:p w14:paraId="658FC2DD" w14:textId="77777777" w:rsidR="00BB4392" w:rsidRDefault="00BB4392" w:rsidP="00ED4F31">
            <w:pPr>
              <w:jc w:val="center"/>
            </w:pPr>
          </w:p>
        </w:tc>
        <w:tc>
          <w:tcPr>
            <w:tcW w:w="1165" w:type="dxa"/>
          </w:tcPr>
          <w:p w14:paraId="57337CB0" w14:textId="77777777" w:rsidR="00BB4392" w:rsidRDefault="00BB4392" w:rsidP="00ED4F31">
            <w:pPr>
              <w:jc w:val="center"/>
            </w:pPr>
          </w:p>
          <w:p w14:paraId="6D43550F" w14:textId="77777777" w:rsidR="00BB4392" w:rsidRDefault="00BB4392" w:rsidP="00ED4F31">
            <w:pPr>
              <w:jc w:val="center"/>
            </w:pPr>
          </w:p>
        </w:tc>
      </w:tr>
    </w:tbl>
    <w:p w14:paraId="1CBFA2F8" w14:textId="77777777" w:rsidR="00BB4392" w:rsidRDefault="00BB4392" w:rsidP="00BB4392"/>
    <w:p w14:paraId="7EDBB997" w14:textId="77777777" w:rsidR="00BB4392" w:rsidRPr="00CC0E25" w:rsidRDefault="00BB4392" w:rsidP="00BB4392">
      <w:pPr>
        <w:rPr>
          <w:rFonts w:cstheme="minorHAnsi"/>
          <w:b/>
        </w:rPr>
      </w:pPr>
      <w:r>
        <w:rPr>
          <w:rFonts w:cstheme="minorHAnsi"/>
          <w:b/>
        </w:rPr>
        <w:t>10</w:t>
      </w:r>
      <w:r w:rsidRPr="00CC0E25">
        <w:rPr>
          <w:rFonts w:cstheme="minorHAnsi"/>
          <w:b/>
        </w:rPr>
        <w:t>. Risk Mitigation Table</w:t>
      </w:r>
    </w:p>
    <w:tbl>
      <w:tblPr>
        <w:tblStyle w:val="TableGrid"/>
        <w:tblW w:w="0" w:type="auto"/>
        <w:tblLook w:val="04A0" w:firstRow="1" w:lastRow="0" w:firstColumn="1" w:lastColumn="0" w:noHBand="0" w:noVBand="1"/>
      </w:tblPr>
      <w:tblGrid>
        <w:gridCol w:w="384"/>
        <w:gridCol w:w="2941"/>
        <w:gridCol w:w="2790"/>
        <w:gridCol w:w="2250"/>
        <w:gridCol w:w="985"/>
      </w:tblGrid>
      <w:tr w:rsidR="00BB4392" w14:paraId="1839A3A2" w14:textId="77777777" w:rsidTr="00ED4F31">
        <w:tc>
          <w:tcPr>
            <w:tcW w:w="9350" w:type="dxa"/>
            <w:gridSpan w:val="5"/>
            <w:shd w:val="clear" w:color="auto" w:fill="B4C6E7" w:themeFill="accent1" w:themeFillTint="66"/>
          </w:tcPr>
          <w:p w14:paraId="4E6BCA38" w14:textId="77777777" w:rsidR="00BB4392" w:rsidRPr="000570E7" w:rsidRDefault="00BB4392" w:rsidP="00ED4F31">
            <w:pPr>
              <w:jc w:val="center"/>
              <w:rPr>
                <w:b/>
              </w:rPr>
            </w:pPr>
            <w:r w:rsidRPr="000570E7">
              <w:rPr>
                <w:b/>
              </w:rPr>
              <w:t>Risk Mitigation Table</w:t>
            </w:r>
          </w:p>
        </w:tc>
      </w:tr>
      <w:tr w:rsidR="00BB4392" w14:paraId="290BB425" w14:textId="77777777" w:rsidTr="00ED4F31">
        <w:tc>
          <w:tcPr>
            <w:tcW w:w="384" w:type="dxa"/>
            <w:shd w:val="clear" w:color="auto" w:fill="E7E6E6" w:themeFill="background2"/>
          </w:tcPr>
          <w:p w14:paraId="764736CB" w14:textId="77777777" w:rsidR="00BB4392" w:rsidRDefault="00BB4392" w:rsidP="00ED4F31"/>
        </w:tc>
        <w:tc>
          <w:tcPr>
            <w:tcW w:w="2941" w:type="dxa"/>
            <w:shd w:val="clear" w:color="auto" w:fill="E7E6E6" w:themeFill="background2"/>
          </w:tcPr>
          <w:p w14:paraId="250E0BC0" w14:textId="77777777" w:rsidR="00BB4392" w:rsidRDefault="00BB4392" w:rsidP="00ED4F31">
            <w:pPr>
              <w:jc w:val="center"/>
            </w:pPr>
            <w:r>
              <w:t>Risk</w:t>
            </w:r>
          </w:p>
        </w:tc>
        <w:tc>
          <w:tcPr>
            <w:tcW w:w="2790" w:type="dxa"/>
            <w:shd w:val="clear" w:color="auto" w:fill="E7E6E6" w:themeFill="background2"/>
          </w:tcPr>
          <w:p w14:paraId="26E57DEC" w14:textId="77777777" w:rsidR="00BB4392" w:rsidRDefault="00BB4392" w:rsidP="00ED4F31">
            <w:pPr>
              <w:jc w:val="center"/>
            </w:pPr>
            <w:r>
              <w:t>Mitigation Strategy</w:t>
            </w:r>
          </w:p>
        </w:tc>
        <w:tc>
          <w:tcPr>
            <w:tcW w:w="2250" w:type="dxa"/>
            <w:shd w:val="clear" w:color="auto" w:fill="E7E6E6" w:themeFill="background2"/>
          </w:tcPr>
          <w:p w14:paraId="4D1C90EA" w14:textId="77777777" w:rsidR="00BB4392" w:rsidRDefault="00BB4392" w:rsidP="00ED4F31">
            <w:pPr>
              <w:jc w:val="center"/>
            </w:pPr>
            <w:r>
              <w:t>Likelihood</w:t>
            </w:r>
          </w:p>
        </w:tc>
        <w:tc>
          <w:tcPr>
            <w:tcW w:w="985" w:type="dxa"/>
            <w:shd w:val="clear" w:color="auto" w:fill="E7E6E6" w:themeFill="background2"/>
          </w:tcPr>
          <w:p w14:paraId="5BF0341A" w14:textId="77777777" w:rsidR="00BB4392" w:rsidRDefault="00BB4392" w:rsidP="00ED4F31">
            <w:pPr>
              <w:jc w:val="center"/>
            </w:pPr>
            <w:r>
              <w:t>Impact</w:t>
            </w:r>
          </w:p>
        </w:tc>
      </w:tr>
      <w:tr w:rsidR="00BB4392" w14:paraId="50CB2D20" w14:textId="77777777" w:rsidTr="00ED4F31">
        <w:tc>
          <w:tcPr>
            <w:tcW w:w="384" w:type="dxa"/>
          </w:tcPr>
          <w:p w14:paraId="410ABC18" w14:textId="77777777" w:rsidR="00BB4392" w:rsidRDefault="00BB4392" w:rsidP="00ED4F31">
            <w:r>
              <w:t>1.</w:t>
            </w:r>
          </w:p>
        </w:tc>
        <w:tc>
          <w:tcPr>
            <w:tcW w:w="2941" w:type="dxa"/>
          </w:tcPr>
          <w:p w14:paraId="53DEB797" w14:textId="77777777" w:rsidR="00BB4392" w:rsidRDefault="00BB4392" w:rsidP="00ED4F31"/>
        </w:tc>
        <w:tc>
          <w:tcPr>
            <w:tcW w:w="2790" w:type="dxa"/>
          </w:tcPr>
          <w:p w14:paraId="2235F1A7" w14:textId="77777777" w:rsidR="00BB4392" w:rsidRDefault="00BB4392" w:rsidP="00ED4F31"/>
        </w:tc>
        <w:tc>
          <w:tcPr>
            <w:tcW w:w="2250" w:type="dxa"/>
          </w:tcPr>
          <w:p w14:paraId="0A844653" w14:textId="77777777" w:rsidR="00BB4392" w:rsidRDefault="00BB4392" w:rsidP="00ED4F31">
            <w:r>
              <w:t>Low</w:t>
            </w:r>
          </w:p>
        </w:tc>
        <w:tc>
          <w:tcPr>
            <w:tcW w:w="985" w:type="dxa"/>
          </w:tcPr>
          <w:p w14:paraId="0F8A898A" w14:textId="77777777" w:rsidR="00BB4392" w:rsidRDefault="00BB4392" w:rsidP="00ED4F31">
            <w:r>
              <w:t>High</w:t>
            </w:r>
          </w:p>
        </w:tc>
      </w:tr>
      <w:tr w:rsidR="00BB4392" w14:paraId="5221DAEB" w14:textId="77777777" w:rsidTr="00ED4F31">
        <w:tc>
          <w:tcPr>
            <w:tcW w:w="384" w:type="dxa"/>
          </w:tcPr>
          <w:p w14:paraId="1D8F1518" w14:textId="77777777" w:rsidR="00BB4392" w:rsidRDefault="00BB4392" w:rsidP="00ED4F31">
            <w:r>
              <w:t>2.</w:t>
            </w:r>
          </w:p>
        </w:tc>
        <w:tc>
          <w:tcPr>
            <w:tcW w:w="2941" w:type="dxa"/>
          </w:tcPr>
          <w:p w14:paraId="152905D9" w14:textId="77777777" w:rsidR="00BB4392" w:rsidRDefault="00BB4392" w:rsidP="00ED4F31"/>
        </w:tc>
        <w:tc>
          <w:tcPr>
            <w:tcW w:w="2790" w:type="dxa"/>
          </w:tcPr>
          <w:p w14:paraId="61D21E49" w14:textId="77777777" w:rsidR="00BB4392" w:rsidRPr="00932E2A" w:rsidRDefault="00BB4392" w:rsidP="00ED4F31">
            <w:pPr>
              <w:rPr>
                <w:b/>
                <w:bCs/>
              </w:rPr>
            </w:pPr>
          </w:p>
        </w:tc>
        <w:tc>
          <w:tcPr>
            <w:tcW w:w="2250" w:type="dxa"/>
          </w:tcPr>
          <w:p w14:paraId="54E0C929" w14:textId="77777777" w:rsidR="00BB4392" w:rsidRDefault="00BB4392" w:rsidP="00ED4F31">
            <w:r>
              <w:t xml:space="preserve">Low </w:t>
            </w:r>
          </w:p>
        </w:tc>
        <w:tc>
          <w:tcPr>
            <w:tcW w:w="985" w:type="dxa"/>
          </w:tcPr>
          <w:p w14:paraId="4E920049" w14:textId="77777777" w:rsidR="00BB4392" w:rsidRDefault="00BB4392" w:rsidP="00ED4F31">
            <w:r>
              <w:t>High</w:t>
            </w:r>
          </w:p>
        </w:tc>
      </w:tr>
    </w:tbl>
    <w:p w14:paraId="77D84082" w14:textId="77777777" w:rsidR="00BB4392" w:rsidRDefault="00BB4392" w:rsidP="00BB4392"/>
    <w:p w14:paraId="4F98DF2E" w14:textId="77777777" w:rsidR="00BB4392" w:rsidRDefault="00BB4392">
      <w:pPr>
        <w:rPr>
          <w:rFonts w:cstheme="minorHAnsi"/>
          <w:b/>
        </w:rPr>
      </w:pPr>
      <w:r>
        <w:rPr>
          <w:rFonts w:cstheme="minorHAnsi"/>
          <w:b/>
        </w:rPr>
        <w:br w:type="page"/>
      </w:r>
    </w:p>
    <w:p w14:paraId="3E2FC4F2" w14:textId="0E1826E5" w:rsidR="00BB4392" w:rsidRDefault="00BB4392" w:rsidP="00BB4392">
      <w:pPr>
        <w:rPr>
          <w:rFonts w:cstheme="minorHAnsi"/>
          <w:b/>
        </w:rPr>
      </w:pPr>
      <w:r w:rsidRPr="00CC0E25">
        <w:rPr>
          <w:rFonts w:cstheme="minorHAnsi"/>
          <w:b/>
        </w:rPr>
        <w:lastRenderedPageBreak/>
        <w:t>1</w:t>
      </w:r>
      <w:r>
        <w:rPr>
          <w:rFonts w:cstheme="minorHAnsi"/>
          <w:b/>
        </w:rPr>
        <w:t>1</w:t>
      </w:r>
      <w:r w:rsidRPr="00CC0E25">
        <w:rPr>
          <w:rFonts w:cstheme="minorHAnsi"/>
          <w:b/>
        </w:rPr>
        <w:t>. Collection Notice</w:t>
      </w:r>
    </w:p>
    <w:p w14:paraId="49A34C5C" w14:textId="77777777" w:rsidR="00BB4392" w:rsidRPr="00E5032F" w:rsidRDefault="00BB4392" w:rsidP="00BB4392">
      <w:pPr>
        <w:rPr>
          <w:rFonts w:ascii="Times New Roman" w:hAnsi="Times New Roman" w:cs="Times New Roman"/>
          <w:b/>
          <w:color w:val="2E74B5" w:themeColor="accent5" w:themeShade="BF"/>
          <w:sz w:val="28"/>
          <w:u w:val="single"/>
        </w:rPr>
      </w:pPr>
      <w:r w:rsidRPr="00E5032F">
        <w:rPr>
          <w:rFonts w:ascii="Times New Roman" w:hAnsi="Times New Roman" w:cs="Times New Roman"/>
          <w:b/>
          <w:color w:val="2E74B5" w:themeColor="accent5" w:themeShade="BF"/>
          <w:sz w:val="28"/>
          <w:u w:val="single"/>
        </w:rPr>
        <w:t>Part 3 – Security of Personal Information</w:t>
      </w:r>
    </w:p>
    <w:p w14:paraId="18B53419" w14:textId="77777777" w:rsidR="00BB4392" w:rsidRPr="00CF42DF" w:rsidRDefault="00BB4392" w:rsidP="00BB4392">
      <w:pPr>
        <w:rPr>
          <w:b/>
        </w:rPr>
      </w:pPr>
      <w:r w:rsidRPr="00CF42DF">
        <w:rPr>
          <w:b/>
        </w:rPr>
        <w:t>1</w:t>
      </w:r>
      <w:r>
        <w:rPr>
          <w:b/>
        </w:rPr>
        <w:t>2</w:t>
      </w:r>
      <w:r w:rsidRPr="00CF42DF">
        <w:rPr>
          <w:b/>
        </w:rPr>
        <w:t>. Please describe the physical security measures related to the initiative (if applicable).</w:t>
      </w:r>
    </w:p>
    <w:p w14:paraId="7A9C7247" w14:textId="77777777" w:rsidR="00BB4392" w:rsidRPr="00CF42DF" w:rsidRDefault="00BB4392" w:rsidP="00BB4392">
      <w:pPr>
        <w:rPr>
          <w:b/>
        </w:rPr>
      </w:pPr>
      <w:r w:rsidRPr="00CF42DF">
        <w:rPr>
          <w:b/>
        </w:rPr>
        <w:t>1</w:t>
      </w:r>
      <w:r>
        <w:rPr>
          <w:b/>
        </w:rPr>
        <w:t>3</w:t>
      </w:r>
      <w:r w:rsidRPr="00CF42DF">
        <w:rPr>
          <w:b/>
        </w:rPr>
        <w:t>. Please describe the technical security measures related to the initiative (if applicable).</w:t>
      </w:r>
    </w:p>
    <w:p w14:paraId="5ED90DC5" w14:textId="77777777" w:rsidR="00BB4392" w:rsidRPr="00A53C98" w:rsidRDefault="00BB4392" w:rsidP="00BB4392">
      <w:pPr>
        <w:rPr>
          <w:b/>
        </w:rPr>
      </w:pPr>
      <w:r w:rsidRPr="00A53C98">
        <w:rPr>
          <w:b/>
        </w:rPr>
        <w:t>1</w:t>
      </w:r>
      <w:r>
        <w:rPr>
          <w:b/>
        </w:rPr>
        <w:t>4</w:t>
      </w:r>
      <w:r w:rsidRPr="00A53C98">
        <w:rPr>
          <w:b/>
        </w:rPr>
        <w:t>. Please describe any access controls and/or ways in which you will limit or restrict unauthorized changes (such as additions or deletions) to personal information.</w:t>
      </w:r>
    </w:p>
    <w:p w14:paraId="47F221B2" w14:textId="77777777" w:rsidR="00BB4392" w:rsidRPr="00A53C98" w:rsidRDefault="00BB4392" w:rsidP="00BB4392">
      <w:pPr>
        <w:rPr>
          <w:b/>
        </w:rPr>
      </w:pPr>
      <w:r w:rsidRPr="00A53C98">
        <w:rPr>
          <w:b/>
        </w:rPr>
        <w:t>1</w:t>
      </w:r>
      <w:r>
        <w:rPr>
          <w:b/>
        </w:rPr>
        <w:t>5</w:t>
      </w:r>
      <w:r w:rsidRPr="00A53C98">
        <w:rPr>
          <w:b/>
        </w:rPr>
        <w:t>. Please describe how you track who has access to the personal information.</w:t>
      </w:r>
    </w:p>
    <w:p w14:paraId="2F038F6B" w14:textId="77777777" w:rsidR="00BB4392" w:rsidRPr="008A7ED0" w:rsidRDefault="00BB4392" w:rsidP="00BB4392">
      <w:pPr>
        <w:rPr>
          <w:rFonts w:ascii="Times New Roman" w:hAnsi="Times New Roman" w:cs="Times New Roman"/>
          <w:b/>
          <w:color w:val="2E74B5" w:themeColor="accent5" w:themeShade="BF"/>
          <w:sz w:val="28"/>
          <w:u w:val="single"/>
        </w:rPr>
      </w:pPr>
      <w:r w:rsidRPr="008A7ED0">
        <w:rPr>
          <w:rFonts w:ascii="Times New Roman" w:hAnsi="Times New Roman" w:cs="Times New Roman"/>
          <w:b/>
          <w:color w:val="2E74B5" w:themeColor="accent5" w:themeShade="BF"/>
          <w:sz w:val="28"/>
          <w:u w:val="single"/>
        </w:rPr>
        <w:t>Part 4 – Accuracy/Correction/Retention of Personal Information</w:t>
      </w:r>
    </w:p>
    <w:p w14:paraId="36A1C8F9" w14:textId="77777777" w:rsidR="00BB4392" w:rsidRPr="00630FD8" w:rsidRDefault="00BB4392" w:rsidP="00BB4392">
      <w:pPr>
        <w:rPr>
          <w:b/>
        </w:rPr>
      </w:pPr>
      <w:r w:rsidRPr="00630FD8">
        <w:rPr>
          <w:b/>
        </w:rPr>
        <w:t>1</w:t>
      </w:r>
      <w:r>
        <w:rPr>
          <w:b/>
        </w:rPr>
        <w:t>6</w:t>
      </w:r>
      <w:r w:rsidRPr="00630FD8">
        <w:rPr>
          <w:b/>
        </w:rPr>
        <w:t xml:space="preserve">. How is an individual’s information updated or corrected? If information is not updated or corrected (for physical, </w:t>
      </w:r>
      <w:proofErr w:type="gramStart"/>
      <w:r w:rsidRPr="00630FD8">
        <w:rPr>
          <w:b/>
        </w:rPr>
        <w:t>procedural</w:t>
      </w:r>
      <w:proofErr w:type="gramEnd"/>
      <w:r w:rsidRPr="00630FD8">
        <w:rPr>
          <w:b/>
        </w:rPr>
        <w:t xml:space="preserve"> or other reasons) please explain how it will be annotated? If personal information will be disclosed to others, how will the ministry notify them of the update, </w:t>
      </w:r>
      <w:proofErr w:type="gramStart"/>
      <w:r w:rsidRPr="00630FD8">
        <w:rPr>
          <w:b/>
        </w:rPr>
        <w:t>correction</w:t>
      </w:r>
      <w:proofErr w:type="gramEnd"/>
      <w:r w:rsidRPr="00630FD8">
        <w:rPr>
          <w:b/>
        </w:rPr>
        <w:t xml:space="preserve"> or annotation?</w:t>
      </w:r>
    </w:p>
    <w:p w14:paraId="77A7CEC5" w14:textId="77777777" w:rsidR="00BB4392" w:rsidRPr="00630FD8" w:rsidRDefault="00BB4392" w:rsidP="00BB4392">
      <w:pPr>
        <w:rPr>
          <w:b/>
        </w:rPr>
      </w:pPr>
      <w:r w:rsidRPr="00630FD8">
        <w:rPr>
          <w:b/>
        </w:rPr>
        <w:t>1</w:t>
      </w:r>
      <w:r>
        <w:rPr>
          <w:b/>
        </w:rPr>
        <w:t>7</w:t>
      </w:r>
      <w:r w:rsidRPr="00630FD8">
        <w:rPr>
          <w:b/>
        </w:rPr>
        <w:t>. Does your initiative use personal information to make decisions that directly affect an individual(s)?  If yes, please explain.</w:t>
      </w:r>
    </w:p>
    <w:p w14:paraId="7BB4655B" w14:textId="77777777" w:rsidR="00BB4392" w:rsidRDefault="00BB4392" w:rsidP="00BB4392">
      <w:r w:rsidRPr="00630FD8">
        <w:rPr>
          <w:b/>
        </w:rPr>
        <w:t>1</w:t>
      </w:r>
      <w:r>
        <w:rPr>
          <w:b/>
        </w:rPr>
        <w:t>8</w:t>
      </w:r>
      <w:r w:rsidRPr="00630FD8">
        <w:rPr>
          <w:b/>
        </w:rPr>
        <w:t>. If you answered “yes” to question 1</w:t>
      </w:r>
      <w:r>
        <w:rPr>
          <w:b/>
        </w:rPr>
        <w:t>7</w:t>
      </w:r>
      <w:r w:rsidRPr="00630FD8">
        <w:rPr>
          <w:b/>
        </w:rPr>
        <w:t>, please explain the efforts that will be made to ensure that the personal information is accurate and complete</w:t>
      </w:r>
      <w:r w:rsidRPr="00630FD8">
        <w:t>.</w:t>
      </w:r>
    </w:p>
    <w:p w14:paraId="52A155C2" w14:textId="77777777" w:rsidR="00BB4392" w:rsidRPr="00630FD8" w:rsidRDefault="00BB4392" w:rsidP="00BB4392">
      <w:pPr>
        <w:rPr>
          <w:b/>
        </w:rPr>
      </w:pPr>
      <w:r w:rsidRPr="00630FD8">
        <w:rPr>
          <w:b/>
        </w:rPr>
        <w:t>1</w:t>
      </w:r>
      <w:r>
        <w:rPr>
          <w:b/>
        </w:rPr>
        <w:t>9</w:t>
      </w:r>
      <w:r w:rsidRPr="00630FD8">
        <w:rPr>
          <w:b/>
        </w:rPr>
        <w:t>. If you answered “yes” to question 1</w:t>
      </w:r>
      <w:r>
        <w:rPr>
          <w:b/>
        </w:rPr>
        <w:t>7</w:t>
      </w:r>
      <w:r w:rsidRPr="00630FD8">
        <w:rPr>
          <w:b/>
        </w:rPr>
        <w:t xml:space="preserve">, do you have approved records retention and disposition schedule that will ensure that personal information is kept for at least one year after it is used in </w:t>
      </w:r>
      <w:proofErr w:type="gramStart"/>
      <w:r w:rsidRPr="00630FD8">
        <w:rPr>
          <w:b/>
        </w:rPr>
        <w:t>making a decision</w:t>
      </w:r>
      <w:proofErr w:type="gramEnd"/>
      <w:r w:rsidRPr="00630FD8">
        <w:rPr>
          <w:b/>
        </w:rPr>
        <w:t xml:space="preserve"> directly affecting an individual?</w:t>
      </w:r>
    </w:p>
    <w:p w14:paraId="1263DD81" w14:textId="77777777" w:rsidR="00BB4392" w:rsidRPr="00630FD8" w:rsidRDefault="00BB4392" w:rsidP="00BB4392">
      <w:pPr>
        <w:rPr>
          <w:rFonts w:ascii="Times New Roman" w:hAnsi="Times New Roman" w:cs="Times New Roman"/>
          <w:b/>
          <w:color w:val="2E74B5" w:themeColor="accent5" w:themeShade="BF"/>
          <w:sz w:val="28"/>
          <w:u w:val="single"/>
        </w:rPr>
      </w:pPr>
      <w:r w:rsidRPr="00630FD8">
        <w:rPr>
          <w:rFonts w:ascii="Times New Roman" w:hAnsi="Times New Roman" w:cs="Times New Roman"/>
          <w:b/>
          <w:color w:val="2E74B5" w:themeColor="accent5" w:themeShade="BF"/>
          <w:sz w:val="28"/>
          <w:u w:val="single"/>
        </w:rPr>
        <w:t>Part 5 – Further Information</w:t>
      </w:r>
    </w:p>
    <w:p w14:paraId="1C35522A" w14:textId="77777777" w:rsidR="00BB4392" w:rsidRPr="00630FD8" w:rsidRDefault="00BB4392" w:rsidP="00BB4392">
      <w:pPr>
        <w:rPr>
          <w:b/>
        </w:rPr>
      </w:pPr>
      <w:r>
        <w:rPr>
          <w:b/>
        </w:rPr>
        <w:t>20</w:t>
      </w:r>
      <w:r w:rsidRPr="00630FD8">
        <w:rPr>
          <w:b/>
        </w:rPr>
        <w:t>. Does the initiative involve systematic disclosures of personal information? If yes, please explain.</w:t>
      </w:r>
    </w:p>
    <w:p w14:paraId="449DE6DB" w14:textId="77777777" w:rsidR="00BB4392" w:rsidRDefault="00BB4392" w:rsidP="00BB4392">
      <w:pPr>
        <w:rPr>
          <w:b/>
        </w:rPr>
      </w:pPr>
      <w:r w:rsidRPr="008A7ED0">
        <w:rPr>
          <w:b/>
        </w:rPr>
        <w:t>2</w:t>
      </w:r>
      <w:r>
        <w:rPr>
          <w:b/>
        </w:rPr>
        <w:t>1</w:t>
      </w:r>
      <w:r w:rsidRPr="008A7ED0">
        <w:rPr>
          <w:b/>
        </w:rPr>
        <w:t>. Access for Research or Statistical Purposes</w:t>
      </w:r>
      <w:r>
        <w:rPr>
          <w:b/>
        </w:rPr>
        <w:t xml:space="preserve">: </w:t>
      </w:r>
      <w:r w:rsidRPr="008A7ED0">
        <w:rPr>
          <w:b/>
        </w:rPr>
        <w:t>2</w:t>
      </w:r>
      <w:r>
        <w:rPr>
          <w:b/>
        </w:rPr>
        <w:t>1</w:t>
      </w:r>
      <w:r w:rsidRPr="008A7ED0">
        <w:rPr>
          <w:b/>
        </w:rPr>
        <w:t xml:space="preserve">. </w:t>
      </w:r>
      <w:r>
        <w:rPr>
          <w:b/>
        </w:rPr>
        <w:t>Will the information collected be used for research or statistical purposes?</w:t>
      </w:r>
    </w:p>
    <w:p w14:paraId="78AE31FA" w14:textId="77777777" w:rsidR="00BB4392" w:rsidRPr="008A7ED0" w:rsidRDefault="00BB4392" w:rsidP="00BB4392">
      <w:pPr>
        <w:rPr>
          <w:b/>
        </w:rPr>
      </w:pPr>
    </w:p>
    <w:p w14:paraId="4DC03C87" w14:textId="77777777" w:rsidR="00BB4392" w:rsidRDefault="00BB4392" w:rsidP="00BB4392"/>
    <w:p w14:paraId="71F556F7" w14:textId="212CDFCB" w:rsidR="00BB4392" w:rsidRDefault="00BB4392" w:rsidP="00BB4392">
      <w:pPr>
        <w:rPr>
          <w:sz w:val="24"/>
          <w:szCs w:val="24"/>
        </w:rPr>
      </w:pPr>
    </w:p>
    <w:sectPr w:rsidR="00BB43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C449" w14:textId="77777777" w:rsidR="00A065B9" w:rsidRDefault="00A065B9" w:rsidP="00EC482F">
      <w:pPr>
        <w:spacing w:after="0" w:line="240" w:lineRule="auto"/>
      </w:pPr>
      <w:r>
        <w:separator/>
      </w:r>
    </w:p>
  </w:endnote>
  <w:endnote w:type="continuationSeparator" w:id="0">
    <w:p w14:paraId="2D1F3F6A" w14:textId="77777777" w:rsidR="00A065B9" w:rsidRDefault="00A065B9" w:rsidP="00EC482F">
      <w:pPr>
        <w:spacing w:after="0" w:line="240" w:lineRule="auto"/>
      </w:pPr>
      <w:r>
        <w:continuationSeparator/>
      </w:r>
    </w:p>
  </w:endnote>
  <w:endnote w:type="continuationNotice" w:id="1">
    <w:p w14:paraId="36252609" w14:textId="77777777" w:rsidR="00A065B9" w:rsidRDefault="00A06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983904"/>
      <w:docPartObj>
        <w:docPartGallery w:val="Page Numbers (Bottom of Page)"/>
        <w:docPartUnique/>
      </w:docPartObj>
    </w:sdtPr>
    <w:sdtEndPr>
      <w:rPr>
        <w:noProof/>
        <w:sz w:val="24"/>
        <w:szCs w:val="24"/>
      </w:rPr>
    </w:sdtEndPr>
    <w:sdtContent>
      <w:p w14:paraId="27CA6D95" w14:textId="3091C67A" w:rsidR="00965DAF" w:rsidRPr="009E70B5" w:rsidRDefault="00965DAF">
        <w:pPr>
          <w:pStyle w:val="Footer"/>
          <w:jc w:val="right"/>
          <w:rPr>
            <w:sz w:val="24"/>
            <w:szCs w:val="24"/>
          </w:rPr>
        </w:pPr>
        <w:r w:rsidRPr="009E70B5">
          <w:rPr>
            <w:sz w:val="24"/>
            <w:szCs w:val="24"/>
          </w:rPr>
          <w:fldChar w:fldCharType="begin"/>
        </w:r>
        <w:r w:rsidRPr="009E70B5">
          <w:rPr>
            <w:sz w:val="24"/>
            <w:szCs w:val="24"/>
          </w:rPr>
          <w:instrText xml:space="preserve"> PAGE   \* MERGEFORMAT </w:instrText>
        </w:r>
        <w:r w:rsidRPr="009E70B5">
          <w:rPr>
            <w:sz w:val="24"/>
            <w:szCs w:val="24"/>
          </w:rPr>
          <w:fldChar w:fldCharType="separate"/>
        </w:r>
        <w:r w:rsidRPr="009E70B5">
          <w:rPr>
            <w:noProof/>
            <w:sz w:val="24"/>
            <w:szCs w:val="24"/>
          </w:rPr>
          <w:t>2</w:t>
        </w:r>
        <w:r w:rsidRPr="009E70B5">
          <w:rPr>
            <w:noProof/>
            <w:sz w:val="24"/>
            <w:szCs w:val="24"/>
          </w:rPr>
          <w:fldChar w:fldCharType="end"/>
        </w:r>
      </w:p>
    </w:sdtContent>
  </w:sdt>
  <w:p w14:paraId="13B149A8" w14:textId="083543EC" w:rsidR="00965DAF" w:rsidRPr="00EC482F" w:rsidRDefault="00965DAF" w:rsidP="00EC482F">
    <w:pPr>
      <w:pStyle w:val="Footer"/>
      <w:jc w:val="right"/>
      <w:rPr>
        <w:color w:val="1F3864" w:themeColor="accent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7CFD" w14:textId="77777777" w:rsidR="00BB4392" w:rsidRDefault="00BB4392">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5</w:t>
    </w:r>
    <w:r>
      <w:rPr>
        <w:color w:val="4472C4" w:themeColor="accent1"/>
        <w:sz w:val="20"/>
        <w:szCs w:val="20"/>
      </w:rPr>
      <w:fldChar w:fldCharType="end"/>
    </w:r>
  </w:p>
  <w:p w14:paraId="4958A351" w14:textId="77777777" w:rsidR="00BB4392" w:rsidRDefault="00BB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D2D4" w14:textId="77777777" w:rsidR="00A065B9" w:rsidRDefault="00A065B9" w:rsidP="00EC482F">
      <w:pPr>
        <w:spacing w:after="0" w:line="240" w:lineRule="auto"/>
      </w:pPr>
      <w:r>
        <w:separator/>
      </w:r>
    </w:p>
  </w:footnote>
  <w:footnote w:type="continuationSeparator" w:id="0">
    <w:p w14:paraId="73A25E3D" w14:textId="77777777" w:rsidR="00A065B9" w:rsidRDefault="00A065B9" w:rsidP="00EC482F">
      <w:pPr>
        <w:spacing w:after="0" w:line="240" w:lineRule="auto"/>
      </w:pPr>
      <w:r>
        <w:continuationSeparator/>
      </w:r>
    </w:p>
  </w:footnote>
  <w:footnote w:type="continuationNotice" w:id="1">
    <w:p w14:paraId="061AD239" w14:textId="77777777" w:rsidR="00A065B9" w:rsidRDefault="00A065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61A3" w14:textId="11C3A635" w:rsidR="007F3BC5" w:rsidRDefault="007F3BC5">
    <w:pPr>
      <w:pStyle w:val="Header"/>
    </w:pPr>
    <w:r>
      <w:rPr>
        <w:noProof/>
      </w:rPr>
      <w:drawing>
        <wp:inline distT="0" distB="0" distL="0" distR="0" wp14:anchorId="19CBE71E" wp14:editId="3E6E35A7">
          <wp:extent cx="1685925" cy="1128395"/>
          <wp:effectExtent l="0" t="0" r="952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1283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70E6" w14:textId="77777777" w:rsidR="00BB4392" w:rsidRDefault="00B7170C">
    <w:pPr>
      <w:pStyle w:val="Header"/>
    </w:pPr>
    <w:r>
      <w:rPr>
        <w:noProof/>
      </w:rPr>
      <w:pict w14:anchorId="62DEF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79141" o:spid="_x0000_s1026" type="#_x0000_t136" style="position:absolute;margin-left:0;margin-top:0;width:412.4pt;height:247.4pt;rotation:315;z-index:-251659776;mso-position-horizontal:center;mso-position-horizontal-relative:margin;mso-position-vertical:center;mso-position-vertical-relative:margin" o:allowincell="f" fillcolor="#d9e2f3 [660]"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3"/>
      <w:gridCol w:w="6237"/>
    </w:tblGrid>
    <w:tr w:rsidR="00BB4392" w14:paraId="2DF27211" w14:textId="77777777" w:rsidTr="003C023E">
      <w:tc>
        <w:tcPr>
          <w:tcW w:w="3260" w:type="dxa"/>
          <w:vMerge w:val="restart"/>
          <w:shd w:val="clear" w:color="auto" w:fill="auto"/>
        </w:tcPr>
        <w:p w14:paraId="4E47C05E" w14:textId="77777777" w:rsidR="00BB4392" w:rsidRPr="002B0517" w:rsidRDefault="00BB4392" w:rsidP="00A13DA1">
          <w:pPr>
            <w:pStyle w:val="Header"/>
            <w:rPr>
              <w:rFonts w:ascii="Calibri" w:hAnsi="Calibri" w:cs="Calibri"/>
              <w:sz w:val="32"/>
              <w:szCs w:val="32"/>
            </w:rPr>
          </w:pPr>
          <w:r w:rsidRPr="00563140">
            <w:rPr>
              <w:rFonts w:ascii="Calibri" w:hAnsi="Calibri" w:cs="Calibri"/>
              <w:noProof/>
              <w:sz w:val="32"/>
              <w:szCs w:val="32"/>
            </w:rPr>
            <w:drawing>
              <wp:inline distT="0" distB="0" distL="0" distR="0" wp14:anchorId="3AD948A2" wp14:editId="3CC44E3C">
                <wp:extent cx="1277913"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452" cy="788262"/>
                        </a:xfrm>
                        <a:prstGeom prst="rect">
                          <a:avLst/>
                        </a:prstGeom>
                        <a:noFill/>
                        <a:ln>
                          <a:noFill/>
                        </a:ln>
                      </pic:spPr>
                    </pic:pic>
                  </a:graphicData>
                </a:graphic>
              </wp:inline>
            </w:drawing>
          </w:r>
        </w:p>
      </w:tc>
      <w:tc>
        <w:tcPr>
          <w:tcW w:w="6928" w:type="dxa"/>
          <w:shd w:val="clear" w:color="auto" w:fill="auto"/>
        </w:tcPr>
        <w:p w14:paraId="31ABAF9D" w14:textId="77777777" w:rsidR="00BB4392" w:rsidRPr="003C023E" w:rsidRDefault="00BB4392" w:rsidP="00A13DA1">
          <w:pPr>
            <w:pStyle w:val="Header"/>
            <w:rPr>
              <w:rFonts w:ascii="Times New Roman" w:hAnsi="Times New Roman" w:cs="Times New Roman"/>
              <w:sz w:val="32"/>
              <w:szCs w:val="32"/>
            </w:rPr>
          </w:pPr>
          <w:r w:rsidRPr="003C023E">
            <w:rPr>
              <w:rFonts w:ascii="Times New Roman" w:hAnsi="Times New Roman" w:cs="Times New Roman"/>
              <w:sz w:val="32"/>
              <w:szCs w:val="32"/>
            </w:rPr>
            <w:t>Privacy Impact Assessment for:</w:t>
          </w:r>
        </w:p>
        <w:p w14:paraId="227CEF3B" w14:textId="77777777" w:rsidR="00BB4392" w:rsidRPr="003C023E" w:rsidRDefault="00BB4392" w:rsidP="00A13DA1">
          <w:pPr>
            <w:pStyle w:val="Header"/>
            <w:rPr>
              <w:rFonts w:ascii="Times New Roman" w:hAnsi="Times New Roman" w:cs="Times New Roman"/>
              <w:sz w:val="32"/>
              <w:szCs w:val="32"/>
            </w:rPr>
          </w:pPr>
        </w:p>
      </w:tc>
    </w:tr>
    <w:tr w:rsidR="00BB4392" w14:paraId="279E072F" w14:textId="77777777" w:rsidTr="003C023E">
      <w:tc>
        <w:tcPr>
          <w:tcW w:w="3260" w:type="dxa"/>
          <w:vMerge/>
          <w:shd w:val="clear" w:color="auto" w:fill="auto"/>
        </w:tcPr>
        <w:p w14:paraId="490EC287" w14:textId="77777777" w:rsidR="00BB4392" w:rsidRPr="002B0517" w:rsidRDefault="00BB4392" w:rsidP="00A13DA1">
          <w:pPr>
            <w:pStyle w:val="Header"/>
            <w:rPr>
              <w:rFonts w:ascii="Calibri" w:hAnsi="Calibri" w:cs="Calibri"/>
              <w:sz w:val="32"/>
              <w:szCs w:val="32"/>
            </w:rPr>
          </w:pPr>
        </w:p>
      </w:tc>
      <w:tc>
        <w:tcPr>
          <w:tcW w:w="6928" w:type="dxa"/>
          <w:shd w:val="clear" w:color="auto" w:fill="auto"/>
        </w:tcPr>
        <w:p w14:paraId="56499267" w14:textId="77777777" w:rsidR="00BB4392" w:rsidRDefault="00BB4392" w:rsidP="00466AAD">
          <w:pPr>
            <w:pStyle w:val="Header"/>
            <w:rPr>
              <w:rFonts w:ascii="Times New Roman" w:hAnsi="Times New Roman" w:cs="Times New Roman"/>
              <w:sz w:val="24"/>
              <w:szCs w:val="32"/>
            </w:rPr>
          </w:pPr>
        </w:p>
        <w:p w14:paraId="5F825FB2" w14:textId="77777777" w:rsidR="00BB4392" w:rsidRPr="00466AAD" w:rsidRDefault="00BB4392" w:rsidP="00466AAD">
          <w:pPr>
            <w:pStyle w:val="Header"/>
            <w:rPr>
              <w:rFonts w:ascii="Times New Roman" w:hAnsi="Times New Roman" w:cs="Times New Roman"/>
              <w:sz w:val="24"/>
              <w:szCs w:val="32"/>
            </w:rPr>
          </w:pPr>
          <w:r>
            <w:rPr>
              <w:rFonts w:ascii="Times New Roman" w:hAnsi="Times New Roman" w:cs="Times New Roman"/>
              <w:sz w:val="24"/>
              <w:szCs w:val="32"/>
            </w:rPr>
            <w:t>[Department and Project Name]</w:t>
          </w:r>
        </w:p>
      </w:tc>
    </w:tr>
  </w:tbl>
  <w:p w14:paraId="74864F8B" w14:textId="77777777" w:rsidR="00BB4392" w:rsidRDefault="00B7170C">
    <w:pPr>
      <w:pStyle w:val="Header"/>
    </w:pPr>
    <w:r>
      <w:rPr>
        <w:noProof/>
      </w:rPr>
      <w:pict w14:anchorId="1EFDE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79142" o:spid="_x0000_s1027" type="#_x0000_t136" style="position:absolute;margin-left:0;margin-top:0;width:412.4pt;height:247.4pt;rotation:315;z-index:-251658752;mso-position-horizontal:center;mso-position-horizontal-relative:margin;mso-position-vertical:center;mso-position-vertical-relative:margin" o:allowincell="f" fillcolor="#d9e2f3 [660]"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2176" w14:textId="77777777" w:rsidR="00BB4392" w:rsidRDefault="00B7170C">
    <w:pPr>
      <w:pStyle w:val="Header"/>
    </w:pPr>
    <w:r>
      <w:rPr>
        <w:noProof/>
      </w:rPr>
      <w:pict w14:anchorId="0D7C55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79140" o:spid="_x0000_s1025" type="#_x0000_t136" style="position:absolute;margin-left:0;margin-top:0;width:412.4pt;height:247.4pt;rotation:315;z-index:-251657728;mso-position-horizontal:center;mso-position-horizontal-relative:margin;mso-position-vertical:center;mso-position-vertical-relative:margin" o:allowincell="f" fillcolor="#d9e2f3 [660]"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965"/>
    <w:multiLevelType w:val="multilevel"/>
    <w:tmpl w:val="7EA037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B091A48"/>
    <w:multiLevelType w:val="hybridMultilevel"/>
    <w:tmpl w:val="41CCA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2F4C6A"/>
    <w:multiLevelType w:val="hybridMultilevel"/>
    <w:tmpl w:val="7878EF6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0F165F58"/>
    <w:multiLevelType w:val="multilevel"/>
    <w:tmpl w:val="1B8C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F609C"/>
    <w:multiLevelType w:val="multilevel"/>
    <w:tmpl w:val="3262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C275D"/>
    <w:multiLevelType w:val="hybridMultilevel"/>
    <w:tmpl w:val="04D4A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4A301D"/>
    <w:multiLevelType w:val="hybridMultilevel"/>
    <w:tmpl w:val="C546B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53B07"/>
    <w:multiLevelType w:val="multilevel"/>
    <w:tmpl w:val="8C2864C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2BEA7080"/>
    <w:multiLevelType w:val="multilevel"/>
    <w:tmpl w:val="6700FE58"/>
    <w:lvl w:ilvl="0">
      <w:start w:val="1"/>
      <w:numFmt w:val="bullet"/>
      <w:lvlText w:val=""/>
      <w:lvlJc w:val="left"/>
      <w:pPr>
        <w:tabs>
          <w:tab w:val="num" w:pos="673"/>
        </w:tabs>
        <w:ind w:left="673" w:hanging="360"/>
      </w:pPr>
      <w:rPr>
        <w:rFonts w:ascii="Symbol" w:hAnsi="Symbol" w:hint="default"/>
        <w:sz w:val="20"/>
      </w:rPr>
    </w:lvl>
    <w:lvl w:ilvl="1" w:tentative="1">
      <w:start w:val="1"/>
      <w:numFmt w:val="bullet"/>
      <w:lvlText w:val="o"/>
      <w:lvlJc w:val="left"/>
      <w:pPr>
        <w:tabs>
          <w:tab w:val="num" w:pos="1393"/>
        </w:tabs>
        <w:ind w:left="1393" w:hanging="360"/>
      </w:pPr>
      <w:rPr>
        <w:rFonts w:ascii="Courier New" w:hAnsi="Courier New" w:hint="default"/>
        <w:sz w:val="20"/>
      </w:rPr>
    </w:lvl>
    <w:lvl w:ilvl="2" w:tentative="1">
      <w:start w:val="1"/>
      <w:numFmt w:val="bullet"/>
      <w:lvlText w:val=""/>
      <w:lvlJc w:val="left"/>
      <w:pPr>
        <w:tabs>
          <w:tab w:val="num" w:pos="2113"/>
        </w:tabs>
        <w:ind w:left="2113" w:hanging="360"/>
      </w:pPr>
      <w:rPr>
        <w:rFonts w:ascii="Wingdings" w:hAnsi="Wingdings" w:hint="default"/>
        <w:sz w:val="20"/>
      </w:rPr>
    </w:lvl>
    <w:lvl w:ilvl="3" w:tentative="1">
      <w:start w:val="1"/>
      <w:numFmt w:val="bullet"/>
      <w:lvlText w:val=""/>
      <w:lvlJc w:val="left"/>
      <w:pPr>
        <w:tabs>
          <w:tab w:val="num" w:pos="2833"/>
        </w:tabs>
        <w:ind w:left="2833" w:hanging="360"/>
      </w:pPr>
      <w:rPr>
        <w:rFonts w:ascii="Wingdings" w:hAnsi="Wingdings" w:hint="default"/>
        <w:sz w:val="20"/>
      </w:rPr>
    </w:lvl>
    <w:lvl w:ilvl="4" w:tentative="1">
      <w:start w:val="1"/>
      <w:numFmt w:val="bullet"/>
      <w:lvlText w:val=""/>
      <w:lvlJc w:val="left"/>
      <w:pPr>
        <w:tabs>
          <w:tab w:val="num" w:pos="3553"/>
        </w:tabs>
        <w:ind w:left="3553" w:hanging="360"/>
      </w:pPr>
      <w:rPr>
        <w:rFonts w:ascii="Wingdings" w:hAnsi="Wingdings" w:hint="default"/>
        <w:sz w:val="20"/>
      </w:rPr>
    </w:lvl>
    <w:lvl w:ilvl="5" w:tentative="1">
      <w:start w:val="1"/>
      <w:numFmt w:val="bullet"/>
      <w:lvlText w:val=""/>
      <w:lvlJc w:val="left"/>
      <w:pPr>
        <w:tabs>
          <w:tab w:val="num" w:pos="4273"/>
        </w:tabs>
        <w:ind w:left="4273" w:hanging="360"/>
      </w:pPr>
      <w:rPr>
        <w:rFonts w:ascii="Wingdings" w:hAnsi="Wingdings" w:hint="default"/>
        <w:sz w:val="20"/>
      </w:rPr>
    </w:lvl>
    <w:lvl w:ilvl="6" w:tentative="1">
      <w:start w:val="1"/>
      <w:numFmt w:val="bullet"/>
      <w:lvlText w:val=""/>
      <w:lvlJc w:val="left"/>
      <w:pPr>
        <w:tabs>
          <w:tab w:val="num" w:pos="4993"/>
        </w:tabs>
        <w:ind w:left="4993" w:hanging="360"/>
      </w:pPr>
      <w:rPr>
        <w:rFonts w:ascii="Wingdings" w:hAnsi="Wingdings" w:hint="default"/>
        <w:sz w:val="20"/>
      </w:rPr>
    </w:lvl>
    <w:lvl w:ilvl="7" w:tentative="1">
      <w:start w:val="1"/>
      <w:numFmt w:val="bullet"/>
      <w:lvlText w:val=""/>
      <w:lvlJc w:val="left"/>
      <w:pPr>
        <w:tabs>
          <w:tab w:val="num" w:pos="5713"/>
        </w:tabs>
        <w:ind w:left="5713" w:hanging="360"/>
      </w:pPr>
      <w:rPr>
        <w:rFonts w:ascii="Wingdings" w:hAnsi="Wingdings" w:hint="default"/>
        <w:sz w:val="20"/>
      </w:rPr>
    </w:lvl>
    <w:lvl w:ilvl="8" w:tentative="1">
      <w:start w:val="1"/>
      <w:numFmt w:val="bullet"/>
      <w:lvlText w:val=""/>
      <w:lvlJc w:val="left"/>
      <w:pPr>
        <w:tabs>
          <w:tab w:val="num" w:pos="6433"/>
        </w:tabs>
        <w:ind w:left="6433" w:hanging="360"/>
      </w:pPr>
      <w:rPr>
        <w:rFonts w:ascii="Wingdings" w:hAnsi="Wingdings" w:hint="default"/>
        <w:sz w:val="20"/>
      </w:rPr>
    </w:lvl>
  </w:abstractNum>
  <w:abstractNum w:abstractNumId="9" w15:restartNumberingAfterBreak="0">
    <w:nsid w:val="2BFF1FCE"/>
    <w:multiLevelType w:val="multilevel"/>
    <w:tmpl w:val="69602166"/>
    <w:styleLink w:val="Style3"/>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B65EAF"/>
    <w:multiLevelType w:val="hybridMultilevel"/>
    <w:tmpl w:val="569C3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8560FC"/>
    <w:multiLevelType w:val="hybridMultilevel"/>
    <w:tmpl w:val="CAEEC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4E568F"/>
    <w:multiLevelType w:val="hybridMultilevel"/>
    <w:tmpl w:val="1DA4A708"/>
    <w:lvl w:ilvl="0" w:tplc="820A55EE">
      <w:start w:val="1"/>
      <w:numFmt w:val="decimal"/>
      <w:pStyle w:val="Heading2"/>
      <w:lvlText w:val="%1."/>
      <w:lvlJc w:val="right"/>
      <w:pPr>
        <w:ind w:left="360" w:hanging="360"/>
      </w:pPr>
      <w:rPr>
        <w:b/>
        <w:bCs/>
        <w:i w:val="0"/>
        <w:iCs w:val="0"/>
        <w:sz w:val="26"/>
        <w:szCs w:val="26"/>
      </w:rPr>
    </w:lvl>
    <w:lvl w:ilvl="1" w:tplc="DE10A00A">
      <w:start w:val="1"/>
      <w:numFmt w:val="decimal"/>
      <w:lvlText w:val="3.1"/>
      <w:lvlJc w:val="left"/>
      <w:pPr>
        <w:ind w:left="1080" w:hanging="360"/>
      </w:pPr>
    </w:lvl>
    <w:lvl w:ilvl="2" w:tplc="0AA23C3A">
      <w:start w:val="1"/>
      <w:numFmt w:val="lowerRoman"/>
      <w:lvlText w:val="%3."/>
      <w:lvlJc w:val="right"/>
      <w:pPr>
        <w:ind w:left="1800" w:hanging="180"/>
      </w:pPr>
    </w:lvl>
    <w:lvl w:ilvl="3" w:tplc="D8C22736">
      <w:start w:val="1"/>
      <w:numFmt w:val="decimal"/>
      <w:lvlText w:val="%4."/>
      <w:lvlJc w:val="left"/>
      <w:pPr>
        <w:ind w:left="2520" w:hanging="360"/>
      </w:pPr>
    </w:lvl>
    <w:lvl w:ilvl="4" w:tplc="A23086F8">
      <w:start w:val="1"/>
      <w:numFmt w:val="lowerLetter"/>
      <w:lvlText w:val="%5."/>
      <w:lvlJc w:val="left"/>
      <w:pPr>
        <w:ind w:left="3240" w:hanging="360"/>
      </w:pPr>
    </w:lvl>
    <w:lvl w:ilvl="5" w:tplc="58704ECE">
      <w:start w:val="1"/>
      <w:numFmt w:val="lowerRoman"/>
      <w:lvlText w:val="%6."/>
      <w:lvlJc w:val="right"/>
      <w:pPr>
        <w:ind w:left="3960" w:hanging="180"/>
      </w:pPr>
    </w:lvl>
    <w:lvl w:ilvl="6" w:tplc="A46C5022">
      <w:start w:val="1"/>
      <w:numFmt w:val="decimal"/>
      <w:lvlText w:val="%7."/>
      <w:lvlJc w:val="left"/>
      <w:pPr>
        <w:ind w:left="4680" w:hanging="360"/>
      </w:pPr>
    </w:lvl>
    <w:lvl w:ilvl="7" w:tplc="9ACE5930">
      <w:start w:val="1"/>
      <w:numFmt w:val="lowerLetter"/>
      <w:lvlText w:val="%8."/>
      <w:lvlJc w:val="left"/>
      <w:pPr>
        <w:ind w:left="5400" w:hanging="360"/>
      </w:pPr>
    </w:lvl>
    <w:lvl w:ilvl="8" w:tplc="18804DBC">
      <w:start w:val="1"/>
      <w:numFmt w:val="lowerRoman"/>
      <w:lvlText w:val="%9."/>
      <w:lvlJc w:val="right"/>
      <w:pPr>
        <w:ind w:left="6120" w:hanging="180"/>
      </w:pPr>
    </w:lvl>
  </w:abstractNum>
  <w:abstractNum w:abstractNumId="13" w15:restartNumberingAfterBreak="0">
    <w:nsid w:val="3BFA2C84"/>
    <w:multiLevelType w:val="multilevel"/>
    <w:tmpl w:val="92B24D4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617775"/>
    <w:multiLevelType w:val="hybridMultilevel"/>
    <w:tmpl w:val="40A2EF8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5" w15:restartNumberingAfterBreak="0">
    <w:nsid w:val="420E634A"/>
    <w:multiLevelType w:val="hybridMultilevel"/>
    <w:tmpl w:val="A81CC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8C28EA"/>
    <w:multiLevelType w:val="hybridMultilevel"/>
    <w:tmpl w:val="A4144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C5760"/>
    <w:multiLevelType w:val="multilevel"/>
    <w:tmpl w:val="98AA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D67FD"/>
    <w:multiLevelType w:val="multilevel"/>
    <w:tmpl w:val="09DA4EBE"/>
    <w:lvl w:ilvl="0">
      <w:start w:val="15"/>
      <w:numFmt w:val="decimal"/>
      <w:lvlText w:val="%1."/>
      <w:lvlJc w:val="right"/>
      <w:pPr>
        <w:ind w:left="357" w:hanging="357"/>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70000E85"/>
    <w:multiLevelType w:val="hybridMultilevel"/>
    <w:tmpl w:val="776CF61A"/>
    <w:lvl w:ilvl="0" w:tplc="FFFFFFFF">
      <w:start w:val="1"/>
      <w:numFmt w:val="decimal"/>
      <w:lvlText w:val="%1."/>
      <w:lvlJc w:val="right"/>
      <w:pPr>
        <w:ind w:left="357" w:hanging="357"/>
      </w:pPr>
      <w:rPr>
        <w:b/>
        <w:bCs/>
      </w:rPr>
    </w:lvl>
    <w:lvl w:ilvl="1" w:tplc="BA6C73A8">
      <w:start w:val="1"/>
      <w:numFmt w:val="decimal"/>
      <w:lvlText w:val="%2.1"/>
      <w:lvlJc w:val="left"/>
      <w:pPr>
        <w:ind w:left="420" w:hanging="4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29459C4"/>
    <w:multiLevelType w:val="hybridMultilevel"/>
    <w:tmpl w:val="36027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3B8261D"/>
    <w:multiLevelType w:val="multilevel"/>
    <w:tmpl w:val="D700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F2E0C"/>
    <w:multiLevelType w:val="hybridMultilevel"/>
    <w:tmpl w:val="FFFFFFFF"/>
    <w:lvl w:ilvl="0" w:tplc="725CA36E">
      <w:start w:val="1"/>
      <w:numFmt w:val="bullet"/>
      <w:lvlText w:val=""/>
      <w:lvlJc w:val="left"/>
      <w:pPr>
        <w:ind w:left="720" w:hanging="360"/>
      </w:pPr>
      <w:rPr>
        <w:rFonts w:ascii="Symbol" w:hAnsi="Symbol" w:hint="default"/>
      </w:rPr>
    </w:lvl>
    <w:lvl w:ilvl="1" w:tplc="1F7E7C54">
      <w:start w:val="1"/>
      <w:numFmt w:val="bullet"/>
      <w:lvlText w:val="o"/>
      <w:lvlJc w:val="left"/>
      <w:pPr>
        <w:ind w:left="1440" w:hanging="360"/>
      </w:pPr>
      <w:rPr>
        <w:rFonts w:ascii="Courier New" w:hAnsi="Courier New" w:hint="default"/>
      </w:rPr>
    </w:lvl>
    <w:lvl w:ilvl="2" w:tplc="2D1284D8">
      <w:start w:val="1"/>
      <w:numFmt w:val="bullet"/>
      <w:lvlText w:val=""/>
      <w:lvlJc w:val="left"/>
      <w:pPr>
        <w:ind w:left="2160" w:hanging="360"/>
      </w:pPr>
      <w:rPr>
        <w:rFonts w:ascii="Wingdings" w:hAnsi="Wingdings" w:hint="default"/>
      </w:rPr>
    </w:lvl>
    <w:lvl w:ilvl="3" w:tplc="DC508622">
      <w:start w:val="1"/>
      <w:numFmt w:val="bullet"/>
      <w:lvlText w:val=""/>
      <w:lvlJc w:val="left"/>
      <w:pPr>
        <w:ind w:left="2880" w:hanging="360"/>
      </w:pPr>
      <w:rPr>
        <w:rFonts w:ascii="Symbol" w:hAnsi="Symbol" w:hint="default"/>
      </w:rPr>
    </w:lvl>
    <w:lvl w:ilvl="4" w:tplc="510C9340">
      <w:start w:val="1"/>
      <w:numFmt w:val="bullet"/>
      <w:lvlText w:val="o"/>
      <w:lvlJc w:val="left"/>
      <w:pPr>
        <w:ind w:left="3600" w:hanging="360"/>
      </w:pPr>
      <w:rPr>
        <w:rFonts w:ascii="Courier New" w:hAnsi="Courier New" w:hint="default"/>
      </w:rPr>
    </w:lvl>
    <w:lvl w:ilvl="5" w:tplc="92BEF8C8">
      <w:start w:val="1"/>
      <w:numFmt w:val="bullet"/>
      <w:lvlText w:val=""/>
      <w:lvlJc w:val="left"/>
      <w:pPr>
        <w:ind w:left="4320" w:hanging="360"/>
      </w:pPr>
      <w:rPr>
        <w:rFonts w:ascii="Wingdings" w:hAnsi="Wingdings" w:hint="default"/>
      </w:rPr>
    </w:lvl>
    <w:lvl w:ilvl="6" w:tplc="DCC2B744">
      <w:start w:val="1"/>
      <w:numFmt w:val="bullet"/>
      <w:lvlText w:val=""/>
      <w:lvlJc w:val="left"/>
      <w:pPr>
        <w:ind w:left="5040" w:hanging="360"/>
      </w:pPr>
      <w:rPr>
        <w:rFonts w:ascii="Symbol" w:hAnsi="Symbol" w:hint="default"/>
      </w:rPr>
    </w:lvl>
    <w:lvl w:ilvl="7" w:tplc="59B8680C">
      <w:start w:val="1"/>
      <w:numFmt w:val="bullet"/>
      <w:lvlText w:val="o"/>
      <w:lvlJc w:val="left"/>
      <w:pPr>
        <w:ind w:left="5760" w:hanging="360"/>
      </w:pPr>
      <w:rPr>
        <w:rFonts w:ascii="Courier New" w:hAnsi="Courier New" w:hint="default"/>
      </w:rPr>
    </w:lvl>
    <w:lvl w:ilvl="8" w:tplc="FBD814FE">
      <w:start w:val="1"/>
      <w:numFmt w:val="bullet"/>
      <w:lvlText w:val=""/>
      <w:lvlJc w:val="left"/>
      <w:pPr>
        <w:ind w:left="6480" w:hanging="360"/>
      </w:pPr>
      <w:rPr>
        <w:rFonts w:ascii="Wingdings" w:hAnsi="Wingdings" w:hint="default"/>
      </w:rPr>
    </w:lvl>
  </w:abstractNum>
  <w:abstractNum w:abstractNumId="23" w15:restartNumberingAfterBreak="0">
    <w:nsid w:val="75B32466"/>
    <w:multiLevelType w:val="multilevel"/>
    <w:tmpl w:val="E62245CA"/>
    <w:lvl w:ilvl="0">
      <w:start w:val="5"/>
      <w:numFmt w:val="decimal"/>
      <w:lvlText w:val="%1"/>
      <w:lvlJc w:val="left"/>
      <w:pPr>
        <w:ind w:left="360" w:hanging="360"/>
      </w:pPr>
      <w:rPr>
        <w:rFonts w:hint="default"/>
      </w:rPr>
    </w:lvl>
    <w:lvl w:ilvl="1">
      <w:start w:val="1"/>
      <w:numFmt w:val="decimal"/>
      <w:pStyle w:val="Heading3"/>
      <w:lvlText w:val="%1.%2"/>
      <w:lvlJc w:val="left"/>
      <w:pPr>
        <w:ind w:left="357" w:firstLine="36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B0824C1"/>
    <w:multiLevelType w:val="hybridMultilevel"/>
    <w:tmpl w:val="525AD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0"/>
  </w:num>
  <w:num w:numId="4">
    <w:abstractNumId w:val="5"/>
  </w:num>
  <w:num w:numId="5">
    <w:abstractNumId w:val="1"/>
  </w:num>
  <w:num w:numId="6">
    <w:abstractNumId w:val="12"/>
  </w:num>
  <w:num w:numId="7">
    <w:abstractNumId w:val="23"/>
  </w:num>
  <w:num w:numId="8">
    <w:abstractNumId w:val="6"/>
  </w:num>
  <w:num w:numId="9">
    <w:abstractNumId w:val="9"/>
  </w:num>
  <w:num w:numId="10">
    <w:abstractNumId w:val="19"/>
  </w:num>
  <w:num w:numId="11">
    <w:abstractNumId w:val="11"/>
  </w:num>
  <w:num w:numId="12">
    <w:abstractNumId w:val="24"/>
  </w:num>
  <w:num w:numId="13">
    <w:abstractNumId w:val="13"/>
  </w:num>
  <w:num w:numId="14">
    <w:abstractNumId w:val="15"/>
  </w:num>
  <w:num w:numId="15">
    <w:abstractNumId w:val="18"/>
  </w:num>
  <w:num w:numId="16">
    <w:abstractNumId w:val="2"/>
  </w:num>
  <w:num w:numId="17">
    <w:abstractNumId w:val="0"/>
  </w:num>
  <w:num w:numId="18">
    <w:abstractNumId w:val="8"/>
  </w:num>
  <w:num w:numId="19">
    <w:abstractNumId w:val="17"/>
  </w:num>
  <w:num w:numId="20">
    <w:abstractNumId w:val="3"/>
  </w:num>
  <w:num w:numId="21">
    <w:abstractNumId w:val="7"/>
  </w:num>
  <w:num w:numId="22">
    <w:abstractNumId w:val="4"/>
  </w:num>
  <w:num w:numId="23">
    <w:abstractNumId w:val="21"/>
  </w:num>
  <w:num w:numId="24">
    <w:abstractNumId w:val="14"/>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90"/>
    <w:rsid w:val="00025FEF"/>
    <w:rsid w:val="00027784"/>
    <w:rsid w:val="0002797A"/>
    <w:rsid w:val="00040DEE"/>
    <w:rsid w:val="00042427"/>
    <w:rsid w:val="00050334"/>
    <w:rsid w:val="0006221A"/>
    <w:rsid w:val="000672DF"/>
    <w:rsid w:val="00067AE2"/>
    <w:rsid w:val="000743F5"/>
    <w:rsid w:val="000757D6"/>
    <w:rsid w:val="0007613C"/>
    <w:rsid w:val="000813F8"/>
    <w:rsid w:val="00093A6D"/>
    <w:rsid w:val="000A35DB"/>
    <w:rsid w:val="000A4DDF"/>
    <w:rsid w:val="000A6403"/>
    <w:rsid w:val="000B3274"/>
    <w:rsid w:val="000B7B5E"/>
    <w:rsid w:val="000C072D"/>
    <w:rsid w:val="000C519D"/>
    <w:rsid w:val="000C725F"/>
    <w:rsid w:val="000D342C"/>
    <w:rsid w:val="000F04DE"/>
    <w:rsid w:val="0011331A"/>
    <w:rsid w:val="00123E04"/>
    <w:rsid w:val="001274F4"/>
    <w:rsid w:val="0013129F"/>
    <w:rsid w:val="00132E41"/>
    <w:rsid w:val="0013511B"/>
    <w:rsid w:val="001356CB"/>
    <w:rsid w:val="00140CFB"/>
    <w:rsid w:val="001523D4"/>
    <w:rsid w:val="00154036"/>
    <w:rsid w:val="00163F96"/>
    <w:rsid w:val="00167366"/>
    <w:rsid w:val="00172872"/>
    <w:rsid w:val="00183130"/>
    <w:rsid w:val="00184B3E"/>
    <w:rsid w:val="00191289"/>
    <w:rsid w:val="001915E6"/>
    <w:rsid w:val="001964B3"/>
    <w:rsid w:val="001B5D62"/>
    <w:rsid w:val="001C4F28"/>
    <w:rsid w:val="001C5C3D"/>
    <w:rsid w:val="001D3CA9"/>
    <w:rsid w:val="001D43C9"/>
    <w:rsid w:val="001D4785"/>
    <w:rsid w:val="001D72D4"/>
    <w:rsid w:val="001E445E"/>
    <w:rsid w:val="001F23B0"/>
    <w:rsid w:val="001F3962"/>
    <w:rsid w:val="00203334"/>
    <w:rsid w:val="00220F21"/>
    <w:rsid w:val="00221DE3"/>
    <w:rsid w:val="002224EF"/>
    <w:rsid w:val="00223DF1"/>
    <w:rsid w:val="002248E9"/>
    <w:rsid w:val="00241E39"/>
    <w:rsid w:val="002473DB"/>
    <w:rsid w:val="002524CD"/>
    <w:rsid w:val="00257AB3"/>
    <w:rsid w:val="0027616F"/>
    <w:rsid w:val="00284359"/>
    <w:rsid w:val="0029224E"/>
    <w:rsid w:val="002B0CB4"/>
    <w:rsid w:val="002B508D"/>
    <w:rsid w:val="002C34C2"/>
    <w:rsid w:val="002C6816"/>
    <w:rsid w:val="002D15E6"/>
    <w:rsid w:val="002D69BD"/>
    <w:rsid w:val="002E1098"/>
    <w:rsid w:val="002E4242"/>
    <w:rsid w:val="002E4649"/>
    <w:rsid w:val="002E49DA"/>
    <w:rsid w:val="002E78B4"/>
    <w:rsid w:val="002F10B4"/>
    <w:rsid w:val="002F3119"/>
    <w:rsid w:val="003048B0"/>
    <w:rsid w:val="00313995"/>
    <w:rsid w:val="00313D34"/>
    <w:rsid w:val="00316549"/>
    <w:rsid w:val="003235AF"/>
    <w:rsid w:val="00340A59"/>
    <w:rsid w:val="00340BDB"/>
    <w:rsid w:val="003419A8"/>
    <w:rsid w:val="00345347"/>
    <w:rsid w:val="00351BC7"/>
    <w:rsid w:val="00354C7C"/>
    <w:rsid w:val="00366CD1"/>
    <w:rsid w:val="003835C5"/>
    <w:rsid w:val="00383CAA"/>
    <w:rsid w:val="00393C35"/>
    <w:rsid w:val="00395530"/>
    <w:rsid w:val="003A1C2C"/>
    <w:rsid w:val="003A4882"/>
    <w:rsid w:val="003B60A1"/>
    <w:rsid w:val="003C258A"/>
    <w:rsid w:val="003C79D8"/>
    <w:rsid w:val="003D0126"/>
    <w:rsid w:val="003D4484"/>
    <w:rsid w:val="003D67DE"/>
    <w:rsid w:val="003E116A"/>
    <w:rsid w:val="003F0F59"/>
    <w:rsid w:val="003F1889"/>
    <w:rsid w:val="003F6635"/>
    <w:rsid w:val="0040101C"/>
    <w:rsid w:val="00402EB3"/>
    <w:rsid w:val="00411F5A"/>
    <w:rsid w:val="00423609"/>
    <w:rsid w:val="00425ADD"/>
    <w:rsid w:val="00426188"/>
    <w:rsid w:val="00426CC3"/>
    <w:rsid w:val="004323D8"/>
    <w:rsid w:val="004370B5"/>
    <w:rsid w:val="00443FAC"/>
    <w:rsid w:val="00446741"/>
    <w:rsid w:val="00451025"/>
    <w:rsid w:val="00462F4C"/>
    <w:rsid w:val="00463DC1"/>
    <w:rsid w:val="00470869"/>
    <w:rsid w:val="00481E7F"/>
    <w:rsid w:val="004850A0"/>
    <w:rsid w:val="0048515A"/>
    <w:rsid w:val="004904A2"/>
    <w:rsid w:val="004910EB"/>
    <w:rsid w:val="004911A7"/>
    <w:rsid w:val="00492D17"/>
    <w:rsid w:val="004C1DEA"/>
    <w:rsid w:val="004D1BFA"/>
    <w:rsid w:val="004D4B4A"/>
    <w:rsid w:val="004D511A"/>
    <w:rsid w:val="004D5FCB"/>
    <w:rsid w:val="004E1536"/>
    <w:rsid w:val="004E4DF4"/>
    <w:rsid w:val="004F7118"/>
    <w:rsid w:val="00505BAB"/>
    <w:rsid w:val="0051134E"/>
    <w:rsid w:val="005203C0"/>
    <w:rsid w:val="00530F70"/>
    <w:rsid w:val="00534C21"/>
    <w:rsid w:val="00535F87"/>
    <w:rsid w:val="00537090"/>
    <w:rsid w:val="00561520"/>
    <w:rsid w:val="00564180"/>
    <w:rsid w:val="005832BB"/>
    <w:rsid w:val="00587E67"/>
    <w:rsid w:val="00590300"/>
    <w:rsid w:val="00594312"/>
    <w:rsid w:val="005B5D11"/>
    <w:rsid w:val="005C4956"/>
    <w:rsid w:val="005D2238"/>
    <w:rsid w:val="005E10FE"/>
    <w:rsid w:val="005EF19B"/>
    <w:rsid w:val="005F5E01"/>
    <w:rsid w:val="005F72B8"/>
    <w:rsid w:val="006042F6"/>
    <w:rsid w:val="00610397"/>
    <w:rsid w:val="00613661"/>
    <w:rsid w:val="0061433B"/>
    <w:rsid w:val="00615A1B"/>
    <w:rsid w:val="0062162F"/>
    <w:rsid w:val="00623599"/>
    <w:rsid w:val="006313A6"/>
    <w:rsid w:val="00640D99"/>
    <w:rsid w:val="006414B7"/>
    <w:rsid w:val="00652055"/>
    <w:rsid w:val="00652815"/>
    <w:rsid w:val="00657EBA"/>
    <w:rsid w:val="006655D7"/>
    <w:rsid w:val="00665EC2"/>
    <w:rsid w:val="006B05E5"/>
    <w:rsid w:val="006B13AD"/>
    <w:rsid w:val="006B7FEE"/>
    <w:rsid w:val="006C7079"/>
    <w:rsid w:val="006C781F"/>
    <w:rsid w:val="006F07C2"/>
    <w:rsid w:val="006F7423"/>
    <w:rsid w:val="007028E8"/>
    <w:rsid w:val="007123B0"/>
    <w:rsid w:val="00712843"/>
    <w:rsid w:val="007148D9"/>
    <w:rsid w:val="007161C6"/>
    <w:rsid w:val="0072201F"/>
    <w:rsid w:val="00726209"/>
    <w:rsid w:val="007272CD"/>
    <w:rsid w:val="00731753"/>
    <w:rsid w:val="007357A2"/>
    <w:rsid w:val="00743553"/>
    <w:rsid w:val="00743D91"/>
    <w:rsid w:val="00744A08"/>
    <w:rsid w:val="00764F2A"/>
    <w:rsid w:val="007761A7"/>
    <w:rsid w:val="00783BCA"/>
    <w:rsid w:val="007A2E10"/>
    <w:rsid w:val="007A3E19"/>
    <w:rsid w:val="007B0E3D"/>
    <w:rsid w:val="007B1948"/>
    <w:rsid w:val="007E21E3"/>
    <w:rsid w:val="007E2416"/>
    <w:rsid w:val="007E2C10"/>
    <w:rsid w:val="007E3D75"/>
    <w:rsid w:val="007F2555"/>
    <w:rsid w:val="007F384F"/>
    <w:rsid w:val="007F3BC5"/>
    <w:rsid w:val="008053C7"/>
    <w:rsid w:val="00812790"/>
    <w:rsid w:val="00813272"/>
    <w:rsid w:val="008171AB"/>
    <w:rsid w:val="0081761B"/>
    <w:rsid w:val="00817B61"/>
    <w:rsid w:val="008331B9"/>
    <w:rsid w:val="00837A65"/>
    <w:rsid w:val="00840DD1"/>
    <w:rsid w:val="00842C80"/>
    <w:rsid w:val="00846303"/>
    <w:rsid w:val="00854C6F"/>
    <w:rsid w:val="00876E9F"/>
    <w:rsid w:val="00877886"/>
    <w:rsid w:val="00882B04"/>
    <w:rsid w:val="0088603F"/>
    <w:rsid w:val="00891013"/>
    <w:rsid w:val="008A6D43"/>
    <w:rsid w:val="008B66B3"/>
    <w:rsid w:val="008C6D90"/>
    <w:rsid w:val="008D27A9"/>
    <w:rsid w:val="008F241F"/>
    <w:rsid w:val="008F2D37"/>
    <w:rsid w:val="008F71B0"/>
    <w:rsid w:val="009017EB"/>
    <w:rsid w:val="00913805"/>
    <w:rsid w:val="00915DBD"/>
    <w:rsid w:val="00922125"/>
    <w:rsid w:val="00922FDC"/>
    <w:rsid w:val="00931B1E"/>
    <w:rsid w:val="00942675"/>
    <w:rsid w:val="00942A26"/>
    <w:rsid w:val="00945041"/>
    <w:rsid w:val="00953736"/>
    <w:rsid w:val="00955602"/>
    <w:rsid w:val="00961192"/>
    <w:rsid w:val="00963E5D"/>
    <w:rsid w:val="009646C1"/>
    <w:rsid w:val="00965DAF"/>
    <w:rsid w:val="0097354D"/>
    <w:rsid w:val="00976101"/>
    <w:rsid w:val="0098167D"/>
    <w:rsid w:val="009831E2"/>
    <w:rsid w:val="00984E56"/>
    <w:rsid w:val="00996D73"/>
    <w:rsid w:val="00996E15"/>
    <w:rsid w:val="00997C29"/>
    <w:rsid w:val="009A2F0A"/>
    <w:rsid w:val="009A73E9"/>
    <w:rsid w:val="009B1314"/>
    <w:rsid w:val="009B1392"/>
    <w:rsid w:val="009B2DC4"/>
    <w:rsid w:val="009B32D3"/>
    <w:rsid w:val="009D258F"/>
    <w:rsid w:val="009D662C"/>
    <w:rsid w:val="009E70B5"/>
    <w:rsid w:val="009F4988"/>
    <w:rsid w:val="009F681E"/>
    <w:rsid w:val="009F752F"/>
    <w:rsid w:val="00A065B9"/>
    <w:rsid w:val="00A06A1A"/>
    <w:rsid w:val="00A14900"/>
    <w:rsid w:val="00A20D16"/>
    <w:rsid w:val="00A24B95"/>
    <w:rsid w:val="00A3553E"/>
    <w:rsid w:val="00A3578E"/>
    <w:rsid w:val="00A41C3F"/>
    <w:rsid w:val="00A42931"/>
    <w:rsid w:val="00A454AC"/>
    <w:rsid w:val="00A627D6"/>
    <w:rsid w:val="00A63CBB"/>
    <w:rsid w:val="00A64A55"/>
    <w:rsid w:val="00A73E9E"/>
    <w:rsid w:val="00A74183"/>
    <w:rsid w:val="00A83D65"/>
    <w:rsid w:val="00A87404"/>
    <w:rsid w:val="00A90ADC"/>
    <w:rsid w:val="00A91E3A"/>
    <w:rsid w:val="00A96A14"/>
    <w:rsid w:val="00AA7A4E"/>
    <w:rsid w:val="00AB562E"/>
    <w:rsid w:val="00AB6B52"/>
    <w:rsid w:val="00AD4252"/>
    <w:rsid w:val="00AD5C7D"/>
    <w:rsid w:val="00AD7AF9"/>
    <w:rsid w:val="00AE14C3"/>
    <w:rsid w:val="00AE171D"/>
    <w:rsid w:val="00AE2E93"/>
    <w:rsid w:val="00AE5A1F"/>
    <w:rsid w:val="00AE7EC5"/>
    <w:rsid w:val="00AF489E"/>
    <w:rsid w:val="00AF69C1"/>
    <w:rsid w:val="00B0423A"/>
    <w:rsid w:val="00B06685"/>
    <w:rsid w:val="00B073DC"/>
    <w:rsid w:val="00B26505"/>
    <w:rsid w:val="00B26C54"/>
    <w:rsid w:val="00B271A7"/>
    <w:rsid w:val="00B31665"/>
    <w:rsid w:val="00B643AC"/>
    <w:rsid w:val="00B6633F"/>
    <w:rsid w:val="00B7170C"/>
    <w:rsid w:val="00B753CE"/>
    <w:rsid w:val="00B8245C"/>
    <w:rsid w:val="00B85109"/>
    <w:rsid w:val="00B975AB"/>
    <w:rsid w:val="00B97F85"/>
    <w:rsid w:val="00BA4A99"/>
    <w:rsid w:val="00BA506B"/>
    <w:rsid w:val="00BB0531"/>
    <w:rsid w:val="00BB4392"/>
    <w:rsid w:val="00BB48BA"/>
    <w:rsid w:val="00BC1B12"/>
    <w:rsid w:val="00BC4916"/>
    <w:rsid w:val="00BC53DD"/>
    <w:rsid w:val="00BD0A57"/>
    <w:rsid w:val="00BE0DB5"/>
    <w:rsid w:val="00BE7A6D"/>
    <w:rsid w:val="00BF0996"/>
    <w:rsid w:val="00BF6C6E"/>
    <w:rsid w:val="00BF7889"/>
    <w:rsid w:val="00C0240D"/>
    <w:rsid w:val="00C207E6"/>
    <w:rsid w:val="00C23153"/>
    <w:rsid w:val="00C251EF"/>
    <w:rsid w:val="00C252CB"/>
    <w:rsid w:val="00C2560A"/>
    <w:rsid w:val="00C27633"/>
    <w:rsid w:val="00C36E77"/>
    <w:rsid w:val="00C37E6F"/>
    <w:rsid w:val="00C416E1"/>
    <w:rsid w:val="00C53413"/>
    <w:rsid w:val="00C5539B"/>
    <w:rsid w:val="00C56095"/>
    <w:rsid w:val="00C57DBB"/>
    <w:rsid w:val="00C601B1"/>
    <w:rsid w:val="00C60D9F"/>
    <w:rsid w:val="00C7458D"/>
    <w:rsid w:val="00C8047E"/>
    <w:rsid w:val="00C80F8A"/>
    <w:rsid w:val="00C836A5"/>
    <w:rsid w:val="00C92C04"/>
    <w:rsid w:val="00C936F5"/>
    <w:rsid w:val="00C96BD3"/>
    <w:rsid w:val="00CA590F"/>
    <w:rsid w:val="00CA6F27"/>
    <w:rsid w:val="00CC1588"/>
    <w:rsid w:val="00CD5049"/>
    <w:rsid w:val="00CE00F7"/>
    <w:rsid w:val="00CE064F"/>
    <w:rsid w:val="00CE3DC6"/>
    <w:rsid w:val="00CF1771"/>
    <w:rsid w:val="00CF6BCF"/>
    <w:rsid w:val="00D0C380"/>
    <w:rsid w:val="00D14A37"/>
    <w:rsid w:val="00D15BC5"/>
    <w:rsid w:val="00D22903"/>
    <w:rsid w:val="00D319BF"/>
    <w:rsid w:val="00D320AD"/>
    <w:rsid w:val="00D37514"/>
    <w:rsid w:val="00D37A61"/>
    <w:rsid w:val="00D41388"/>
    <w:rsid w:val="00D44BF0"/>
    <w:rsid w:val="00D50E54"/>
    <w:rsid w:val="00D522F4"/>
    <w:rsid w:val="00D54099"/>
    <w:rsid w:val="00D676FB"/>
    <w:rsid w:val="00D67D7A"/>
    <w:rsid w:val="00D70C07"/>
    <w:rsid w:val="00D751E1"/>
    <w:rsid w:val="00D75C8A"/>
    <w:rsid w:val="00D77F1F"/>
    <w:rsid w:val="00D96836"/>
    <w:rsid w:val="00DA5A11"/>
    <w:rsid w:val="00DB33AE"/>
    <w:rsid w:val="00DB4141"/>
    <w:rsid w:val="00DB42B9"/>
    <w:rsid w:val="00DB67EA"/>
    <w:rsid w:val="00DB76C2"/>
    <w:rsid w:val="00DC2B0C"/>
    <w:rsid w:val="00DC2D31"/>
    <w:rsid w:val="00DC579D"/>
    <w:rsid w:val="00DC7C70"/>
    <w:rsid w:val="00DD26BB"/>
    <w:rsid w:val="00DD2B98"/>
    <w:rsid w:val="00DE16E5"/>
    <w:rsid w:val="00DE1F39"/>
    <w:rsid w:val="00DF3E47"/>
    <w:rsid w:val="00DF486C"/>
    <w:rsid w:val="00E03ADE"/>
    <w:rsid w:val="00E15A5F"/>
    <w:rsid w:val="00E210BB"/>
    <w:rsid w:val="00E24938"/>
    <w:rsid w:val="00E2514B"/>
    <w:rsid w:val="00E260CB"/>
    <w:rsid w:val="00E36936"/>
    <w:rsid w:val="00E42293"/>
    <w:rsid w:val="00E45B0A"/>
    <w:rsid w:val="00E547C3"/>
    <w:rsid w:val="00E568F8"/>
    <w:rsid w:val="00E571DF"/>
    <w:rsid w:val="00E8237A"/>
    <w:rsid w:val="00E83021"/>
    <w:rsid w:val="00E90581"/>
    <w:rsid w:val="00EB1077"/>
    <w:rsid w:val="00EC482F"/>
    <w:rsid w:val="00EE41E8"/>
    <w:rsid w:val="00EE53E2"/>
    <w:rsid w:val="00EF39DD"/>
    <w:rsid w:val="00EF4121"/>
    <w:rsid w:val="00EF5FF2"/>
    <w:rsid w:val="00F00CD2"/>
    <w:rsid w:val="00F023B1"/>
    <w:rsid w:val="00F0298D"/>
    <w:rsid w:val="00F0560B"/>
    <w:rsid w:val="00F062A6"/>
    <w:rsid w:val="00F2773F"/>
    <w:rsid w:val="00F33316"/>
    <w:rsid w:val="00F40F6B"/>
    <w:rsid w:val="00F45D57"/>
    <w:rsid w:val="00F55691"/>
    <w:rsid w:val="00F57B70"/>
    <w:rsid w:val="00F62D27"/>
    <w:rsid w:val="00F62FE0"/>
    <w:rsid w:val="00F67415"/>
    <w:rsid w:val="00F712C9"/>
    <w:rsid w:val="00F72022"/>
    <w:rsid w:val="00F76EC8"/>
    <w:rsid w:val="00F776F3"/>
    <w:rsid w:val="00F82350"/>
    <w:rsid w:val="00F835C5"/>
    <w:rsid w:val="00F86895"/>
    <w:rsid w:val="00F9027A"/>
    <w:rsid w:val="00F92D65"/>
    <w:rsid w:val="00F96C4C"/>
    <w:rsid w:val="00FA0E96"/>
    <w:rsid w:val="00FB130B"/>
    <w:rsid w:val="00FC2370"/>
    <w:rsid w:val="00FC4D86"/>
    <w:rsid w:val="00FD36D9"/>
    <w:rsid w:val="00FE0838"/>
    <w:rsid w:val="00FE452E"/>
    <w:rsid w:val="00FE5259"/>
    <w:rsid w:val="00FF24CD"/>
    <w:rsid w:val="00FF450E"/>
    <w:rsid w:val="00FF7166"/>
    <w:rsid w:val="014CAE0F"/>
    <w:rsid w:val="03304E2E"/>
    <w:rsid w:val="048B0866"/>
    <w:rsid w:val="05193C57"/>
    <w:rsid w:val="05773FCA"/>
    <w:rsid w:val="05E4B077"/>
    <w:rsid w:val="077BEF05"/>
    <w:rsid w:val="0998E1B0"/>
    <w:rsid w:val="0A33AB91"/>
    <w:rsid w:val="0AC9921E"/>
    <w:rsid w:val="0C527296"/>
    <w:rsid w:val="0C649BB6"/>
    <w:rsid w:val="0C8E4F49"/>
    <w:rsid w:val="0DC07E7D"/>
    <w:rsid w:val="0DEFE6B7"/>
    <w:rsid w:val="0E0DD557"/>
    <w:rsid w:val="0E6C52D3"/>
    <w:rsid w:val="10F614B8"/>
    <w:rsid w:val="116C8A0C"/>
    <w:rsid w:val="11C9EEE9"/>
    <w:rsid w:val="1242F70E"/>
    <w:rsid w:val="12F9EAF5"/>
    <w:rsid w:val="1364A0DB"/>
    <w:rsid w:val="15CF574A"/>
    <w:rsid w:val="16330541"/>
    <w:rsid w:val="1670CFE6"/>
    <w:rsid w:val="1712E6AB"/>
    <w:rsid w:val="17F6E051"/>
    <w:rsid w:val="186C8E93"/>
    <w:rsid w:val="18E03CFC"/>
    <w:rsid w:val="1938E324"/>
    <w:rsid w:val="199A4A93"/>
    <w:rsid w:val="1A5E8F29"/>
    <w:rsid w:val="1A9612BC"/>
    <w:rsid w:val="1AD4AA50"/>
    <w:rsid w:val="1B443FF6"/>
    <w:rsid w:val="1C011FB1"/>
    <w:rsid w:val="1C130253"/>
    <w:rsid w:val="1C44E7B0"/>
    <w:rsid w:val="1C8BB379"/>
    <w:rsid w:val="1D0096F0"/>
    <w:rsid w:val="1E658A5D"/>
    <w:rsid w:val="1FF3A75C"/>
    <w:rsid w:val="206DD80D"/>
    <w:rsid w:val="214D6099"/>
    <w:rsid w:val="2150751B"/>
    <w:rsid w:val="215AC689"/>
    <w:rsid w:val="217B3035"/>
    <w:rsid w:val="218F77BD"/>
    <w:rsid w:val="21C38143"/>
    <w:rsid w:val="22240D72"/>
    <w:rsid w:val="22D27743"/>
    <w:rsid w:val="2313DA4B"/>
    <w:rsid w:val="241C206C"/>
    <w:rsid w:val="2492FACD"/>
    <w:rsid w:val="24FFF489"/>
    <w:rsid w:val="253D1DFD"/>
    <w:rsid w:val="258ED99A"/>
    <w:rsid w:val="2595E401"/>
    <w:rsid w:val="26D46E71"/>
    <w:rsid w:val="27BFB69F"/>
    <w:rsid w:val="281B9F62"/>
    <w:rsid w:val="2B2BA015"/>
    <w:rsid w:val="2D8C501A"/>
    <w:rsid w:val="2DB1A90D"/>
    <w:rsid w:val="2ED8A3D3"/>
    <w:rsid w:val="30CE7328"/>
    <w:rsid w:val="33792314"/>
    <w:rsid w:val="33A05508"/>
    <w:rsid w:val="33F26286"/>
    <w:rsid w:val="347D479D"/>
    <w:rsid w:val="348A8EBE"/>
    <w:rsid w:val="3555D17D"/>
    <w:rsid w:val="356C542B"/>
    <w:rsid w:val="3665FE95"/>
    <w:rsid w:val="3708248C"/>
    <w:rsid w:val="3756300D"/>
    <w:rsid w:val="37FE9973"/>
    <w:rsid w:val="393B3186"/>
    <w:rsid w:val="3ABDD52A"/>
    <w:rsid w:val="3B840673"/>
    <w:rsid w:val="3BC5B8D6"/>
    <w:rsid w:val="3C2B6926"/>
    <w:rsid w:val="3F0915A5"/>
    <w:rsid w:val="3F2CEC03"/>
    <w:rsid w:val="3FD52A71"/>
    <w:rsid w:val="40659067"/>
    <w:rsid w:val="413A5B03"/>
    <w:rsid w:val="432C8AF4"/>
    <w:rsid w:val="446C3542"/>
    <w:rsid w:val="449EE199"/>
    <w:rsid w:val="4539AFBA"/>
    <w:rsid w:val="45AF30C9"/>
    <w:rsid w:val="45CB8DA4"/>
    <w:rsid w:val="46EF97A5"/>
    <w:rsid w:val="4780F1F4"/>
    <w:rsid w:val="4814E4D9"/>
    <w:rsid w:val="48F9EFDB"/>
    <w:rsid w:val="4939C73C"/>
    <w:rsid w:val="4971CD3E"/>
    <w:rsid w:val="4B143770"/>
    <w:rsid w:val="4CAFF6B4"/>
    <w:rsid w:val="4CCC540F"/>
    <w:rsid w:val="4E31CFB1"/>
    <w:rsid w:val="4EB84BA4"/>
    <w:rsid w:val="4F22BE00"/>
    <w:rsid w:val="50058852"/>
    <w:rsid w:val="503D6B69"/>
    <w:rsid w:val="521DD50E"/>
    <w:rsid w:val="52265B4A"/>
    <w:rsid w:val="52756895"/>
    <w:rsid w:val="5314FAC8"/>
    <w:rsid w:val="532FCF8B"/>
    <w:rsid w:val="537BFE4E"/>
    <w:rsid w:val="5469A063"/>
    <w:rsid w:val="54B86538"/>
    <w:rsid w:val="55150C30"/>
    <w:rsid w:val="56F04ADC"/>
    <w:rsid w:val="5766D2FF"/>
    <w:rsid w:val="576EB3FD"/>
    <w:rsid w:val="57C15E4E"/>
    <w:rsid w:val="59179BE8"/>
    <w:rsid w:val="5978285D"/>
    <w:rsid w:val="59AC38D8"/>
    <w:rsid w:val="5A2B0D61"/>
    <w:rsid w:val="5AAAA582"/>
    <w:rsid w:val="5BD83B12"/>
    <w:rsid w:val="5D71F962"/>
    <w:rsid w:val="6220405B"/>
    <w:rsid w:val="63FD55D8"/>
    <w:rsid w:val="65406B99"/>
    <w:rsid w:val="657953A2"/>
    <w:rsid w:val="65D4AA0C"/>
    <w:rsid w:val="664ACAB6"/>
    <w:rsid w:val="669147A5"/>
    <w:rsid w:val="693EEAE4"/>
    <w:rsid w:val="69AFC00A"/>
    <w:rsid w:val="6AB3C259"/>
    <w:rsid w:val="6B42C93F"/>
    <w:rsid w:val="6B8DA961"/>
    <w:rsid w:val="6CF37714"/>
    <w:rsid w:val="6D0613E5"/>
    <w:rsid w:val="6E968014"/>
    <w:rsid w:val="700CF25C"/>
    <w:rsid w:val="72D3C8B7"/>
    <w:rsid w:val="74FEF2C3"/>
    <w:rsid w:val="75FB8919"/>
    <w:rsid w:val="7774531A"/>
    <w:rsid w:val="78369385"/>
    <w:rsid w:val="787A5B84"/>
    <w:rsid w:val="78AE7231"/>
    <w:rsid w:val="79722A55"/>
    <w:rsid w:val="7CDD3066"/>
    <w:rsid w:val="7F540147"/>
    <w:rsid w:val="7F7BEFB4"/>
    <w:rsid w:val="7FAF460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8D19F"/>
  <w15:chartTrackingRefBased/>
  <w15:docId w15:val="{104D4557-10E4-4717-A9A2-88044C47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29F"/>
  </w:style>
  <w:style w:type="paragraph" w:styleId="Heading1">
    <w:name w:val="heading 1"/>
    <w:basedOn w:val="Normal"/>
    <w:next w:val="Normal"/>
    <w:link w:val="Heading1Char"/>
    <w:uiPriority w:val="9"/>
    <w:qFormat/>
    <w:rsid w:val="008C6D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5FF2"/>
    <w:pPr>
      <w:keepNext/>
      <w:keepLines/>
      <w:numPr>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562E"/>
    <w:pPr>
      <w:keepNext/>
      <w:keepLines/>
      <w:numPr>
        <w:ilvl w:val="1"/>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19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6D90"/>
    <w:rPr>
      <w:rFonts w:asciiTheme="majorHAnsi" w:eastAsiaTheme="majorEastAsia" w:hAnsiTheme="majorHAnsi" w:cstheme="majorBidi"/>
      <w:color w:val="2F5496" w:themeColor="accent1" w:themeShade="BF"/>
      <w:sz w:val="32"/>
      <w:szCs w:val="32"/>
    </w:rPr>
  </w:style>
  <w:style w:type="paragraph" w:styleId="ListParagraph">
    <w:name w:val="List Paragraph"/>
    <w:aliases w:val="BN 1"/>
    <w:basedOn w:val="Normal"/>
    <w:uiPriority w:val="34"/>
    <w:qFormat/>
    <w:rsid w:val="008C6D90"/>
    <w:pPr>
      <w:ind w:left="720"/>
      <w:contextualSpacing/>
    </w:pPr>
  </w:style>
  <w:style w:type="character" w:customStyle="1" w:styleId="Heading3Char">
    <w:name w:val="Heading 3 Char"/>
    <w:basedOn w:val="DefaultParagraphFont"/>
    <w:link w:val="Heading3"/>
    <w:uiPriority w:val="9"/>
    <w:rsid w:val="00AB562E"/>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942675"/>
    <w:rPr>
      <w:color w:val="808080"/>
    </w:rPr>
  </w:style>
  <w:style w:type="character" w:customStyle="1" w:styleId="Heading4Char">
    <w:name w:val="Heading 4 Char"/>
    <w:basedOn w:val="DefaultParagraphFont"/>
    <w:link w:val="Heading4"/>
    <w:uiPriority w:val="9"/>
    <w:rsid w:val="007B1948"/>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88603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603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603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603F"/>
    <w:rPr>
      <w:rFonts w:ascii="Arial" w:hAnsi="Arial" w:cs="Arial"/>
      <w:vanish/>
      <w:sz w:val="16"/>
      <w:szCs w:val="16"/>
    </w:rPr>
  </w:style>
  <w:style w:type="character" w:customStyle="1" w:styleId="Heading2Char">
    <w:name w:val="Heading 2 Char"/>
    <w:basedOn w:val="DefaultParagraphFont"/>
    <w:link w:val="Heading2"/>
    <w:uiPriority w:val="9"/>
    <w:rsid w:val="00EF5FF2"/>
    <w:rPr>
      <w:rFonts w:asciiTheme="majorHAnsi" w:eastAsiaTheme="majorEastAsia" w:hAnsiTheme="majorHAnsi" w:cstheme="majorBidi"/>
      <w:color w:val="2F5496" w:themeColor="accent1" w:themeShade="BF"/>
      <w:sz w:val="26"/>
      <w:szCs w:val="26"/>
    </w:rPr>
  </w:style>
  <w:style w:type="character" w:customStyle="1" w:styleId="Style1">
    <w:name w:val="Style1"/>
    <w:basedOn w:val="DefaultParagraphFont"/>
    <w:uiPriority w:val="1"/>
    <w:rsid w:val="00B271A7"/>
    <w:rPr>
      <w:rFonts w:asciiTheme="minorHAnsi" w:hAnsiTheme="minorHAnsi"/>
      <w:color w:val="auto"/>
      <w:sz w:val="24"/>
    </w:rPr>
  </w:style>
  <w:style w:type="character" w:customStyle="1" w:styleId="Style2">
    <w:name w:val="Style2"/>
    <w:basedOn w:val="DefaultParagraphFont"/>
    <w:uiPriority w:val="1"/>
    <w:rsid w:val="00922125"/>
    <w:rPr>
      <w:rFonts w:asciiTheme="minorHAnsi" w:hAnsiTheme="minorHAnsi"/>
      <w:color w:val="000000" w:themeColor="text1"/>
      <w:sz w:val="24"/>
    </w:rPr>
  </w:style>
  <w:style w:type="paragraph" w:styleId="TOCHeading">
    <w:name w:val="TOC Heading"/>
    <w:basedOn w:val="Heading1"/>
    <w:next w:val="Normal"/>
    <w:uiPriority w:val="39"/>
    <w:unhideWhenUsed/>
    <w:qFormat/>
    <w:rsid w:val="008B66B3"/>
    <w:pPr>
      <w:outlineLvl w:val="9"/>
    </w:pPr>
    <w:rPr>
      <w:lang w:val="en-US"/>
    </w:rPr>
  </w:style>
  <w:style w:type="paragraph" w:styleId="TOC1">
    <w:name w:val="toc 1"/>
    <w:basedOn w:val="Normal"/>
    <w:next w:val="Normal"/>
    <w:autoRedefine/>
    <w:uiPriority w:val="39"/>
    <w:unhideWhenUsed/>
    <w:rsid w:val="008B66B3"/>
    <w:pPr>
      <w:spacing w:after="100"/>
    </w:pPr>
  </w:style>
  <w:style w:type="paragraph" w:styleId="TOC3">
    <w:name w:val="toc 3"/>
    <w:basedOn w:val="Normal"/>
    <w:next w:val="Normal"/>
    <w:autoRedefine/>
    <w:uiPriority w:val="39"/>
    <w:unhideWhenUsed/>
    <w:rsid w:val="008B66B3"/>
    <w:pPr>
      <w:tabs>
        <w:tab w:val="right" w:leader="dot" w:pos="9350"/>
      </w:tabs>
      <w:spacing w:after="100" w:line="360" w:lineRule="auto"/>
      <w:ind w:left="220"/>
    </w:pPr>
  </w:style>
  <w:style w:type="paragraph" w:styleId="TOC2">
    <w:name w:val="toc 2"/>
    <w:basedOn w:val="Normal"/>
    <w:next w:val="Normal"/>
    <w:autoRedefine/>
    <w:uiPriority w:val="39"/>
    <w:unhideWhenUsed/>
    <w:rsid w:val="00040DEE"/>
    <w:pPr>
      <w:tabs>
        <w:tab w:val="left" w:pos="880"/>
        <w:tab w:val="right" w:leader="dot" w:pos="9350"/>
      </w:tabs>
      <w:spacing w:after="100" w:line="360" w:lineRule="auto"/>
      <w:ind w:left="220"/>
    </w:pPr>
    <w:rPr>
      <w:rFonts w:cstheme="minorHAnsi"/>
      <w:noProof/>
      <w:sz w:val="24"/>
      <w:szCs w:val="24"/>
    </w:rPr>
  </w:style>
  <w:style w:type="character" w:styleId="Hyperlink">
    <w:name w:val="Hyperlink"/>
    <w:basedOn w:val="DefaultParagraphFont"/>
    <w:uiPriority w:val="99"/>
    <w:unhideWhenUsed/>
    <w:rsid w:val="008B66B3"/>
    <w:rPr>
      <w:color w:val="0563C1" w:themeColor="hyperlink"/>
      <w:u w:val="single"/>
    </w:rPr>
  </w:style>
  <w:style w:type="character" w:styleId="UnresolvedMention">
    <w:name w:val="Unresolved Mention"/>
    <w:basedOn w:val="DefaultParagraphFont"/>
    <w:uiPriority w:val="99"/>
    <w:unhideWhenUsed/>
    <w:rsid w:val="00184B3E"/>
    <w:rPr>
      <w:color w:val="605E5C"/>
      <w:shd w:val="clear" w:color="auto" w:fill="E1DFDD"/>
    </w:rPr>
  </w:style>
  <w:style w:type="paragraph" w:styleId="BalloonText">
    <w:name w:val="Balloon Text"/>
    <w:basedOn w:val="Normal"/>
    <w:link w:val="BalloonTextChar"/>
    <w:uiPriority w:val="99"/>
    <w:semiHidden/>
    <w:unhideWhenUsed/>
    <w:rsid w:val="00783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BCA"/>
    <w:rPr>
      <w:rFonts w:ascii="Segoe UI" w:hAnsi="Segoe UI" w:cs="Segoe UI"/>
      <w:sz w:val="18"/>
      <w:szCs w:val="18"/>
    </w:rPr>
  </w:style>
  <w:style w:type="character" w:styleId="FollowedHyperlink">
    <w:name w:val="FollowedHyperlink"/>
    <w:basedOn w:val="DefaultParagraphFont"/>
    <w:uiPriority w:val="99"/>
    <w:semiHidden/>
    <w:unhideWhenUsed/>
    <w:rsid w:val="001523D4"/>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C4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82F"/>
  </w:style>
  <w:style w:type="paragraph" w:styleId="Footer">
    <w:name w:val="footer"/>
    <w:basedOn w:val="Normal"/>
    <w:link w:val="FooterChar"/>
    <w:uiPriority w:val="99"/>
    <w:unhideWhenUsed/>
    <w:rsid w:val="00EC4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82F"/>
  </w:style>
  <w:style w:type="paragraph" w:styleId="Title">
    <w:name w:val="Title"/>
    <w:basedOn w:val="Normal"/>
    <w:next w:val="Normal"/>
    <w:link w:val="TitleChar"/>
    <w:uiPriority w:val="10"/>
    <w:qFormat/>
    <w:rsid w:val="00D77F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F1F"/>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423609"/>
    <w:rPr>
      <w:b/>
      <w:bCs/>
    </w:rPr>
  </w:style>
  <w:style w:type="character" w:customStyle="1" w:styleId="CommentSubjectChar">
    <w:name w:val="Comment Subject Char"/>
    <w:basedOn w:val="CommentTextChar"/>
    <w:link w:val="CommentSubject"/>
    <w:uiPriority w:val="99"/>
    <w:semiHidden/>
    <w:rsid w:val="00423609"/>
    <w:rPr>
      <w:b/>
      <w:bCs/>
      <w:sz w:val="20"/>
      <w:szCs w:val="20"/>
    </w:rPr>
  </w:style>
  <w:style w:type="numbering" w:customStyle="1" w:styleId="Style3">
    <w:name w:val="Style3"/>
    <w:uiPriority w:val="99"/>
    <w:rsid w:val="007148D9"/>
    <w:pPr>
      <w:numPr>
        <w:numId w:val="9"/>
      </w:numPr>
    </w:pPr>
  </w:style>
  <w:style w:type="paragraph" w:styleId="FootnoteText">
    <w:name w:val="footnote text"/>
    <w:basedOn w:val="Normal"/>
    <w:link w:val="FootnoteTextChar"/>
    <w:uiPriority w:val="99"/>
    <w:semiHidden/>
    <w:unhideWhenUsed/>
    <w:rsid w:val="00FB1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30B"/>
    <w:rPr>
      <w:sz w:val="20"/>
      <w:szCs w:val="20"/>
    </w:rPr>
  </w:style>
  <w:style w:type="character" w:styleId="FootnoteReference">
    <w:name w:val="footnote reference"/>
    <w:basedOn w:val="DefaultParagraphFont"/>
    <w:uiPriority w:val="99"/>
    <w:semiHidden/>
    <w:unhideWhenUsed/>
    <w:rsid w:val="00FB130B"/>
    <w:rPr>
      <w:vertAlign w:val="superscript"/>
    </w:rPr>
  </w:style>
  <w:style w:type="paragraph" w:styleId="NoSpacing">
    <w:name w:val="No Spacing"/>
    <w:uiPriority w:val="1"/>
    <w:qFormat/>
    <w:rsid w:val="00C56095"/>
    <w:pPr>
      <w:spacing w:after="0" w:line="240" w:lineRule="auto"/>
    </w:pPr>
  </w:style>
  <w:style w:type="character" w:styleId="Mention">
    <w:name w:val="Mention"/>
    <w:basedOn w:val="DefaultParagraphFont"/>
    <w:uiPriority w:val="99"/>
    <w:unhideWhenUsed/>
    <w:rsid w:val="00615A1B"/>
    <w:rPr>
      <w:color w:val="2B579A"/>
      <w:shd w:val="clear" w:color="auto" w:fill="E1DFDD"/>
    </w:rPr>
  </w:style>
  <w:style w:type="paragraph" w:customStyle="1" w:styleId="Directionssub">
    <w:name w:val="Directions (sub)"/>
    <w:basedOn w:val="Normal"/>
    <w:qFormat/>
    <w:rsid w:val="001C5C3D"/>
    <w:pPr>
      <w:autoSpaceDE w:val="0"/>
      <w:autoSpaceDN w:val="0"/>
      <w:adjustRightInd w:val="0"/>
      <w:spacing w:before="200" w:after="200" w:line="240" w:lineRule="auto"/>
      <w:ind w:left="360"/>
    </w:pPr>
    <w:rPr>
      <w:rFonts w:ascii="Calibri" w:eastAsia="Times New Roman" w:hAnsi="Calibri" w:cs="Arial"/>
      <w:i/>
      <w:color w:val="595959"/>
      <w:sz w:val="24"/>
      <w:szCs w:val="24"/>
      <w:lang w:eastAsia="en-CA"/>
    </w:rPr>
  </w:style>
  <w:style w:type="paragraph" w:styleId="NormalWeb">
    <w:name w:val="Normal (Web)"/>
    <w:basedOn w:val="Normal"/>
    <w:rsid w:val="001C5C3D"/>
    <w:pPr>
      <w:spacing w:before="100" w:beforeAutospacing="1" w:after="100" w:afterAutospacing="1" w:line="240" w:lineRule="auto"/>
    </w:pPr>
    <w:rPr>
      <w:rFonts w:ascii="Arial" w:eastAsia="Times New Roman" w:hAnsi="Arial" w:cs="Arial"/>
      <w:sz w:val="24"/>
      <w:szCs w:val="24"/>
      <w:lang w:eastAsia="en-CA"/>
    </w:rPr>
  </w:style>
  <w:style w:type="table" w:customStyle="1" w:styleId="TableGrid1">
    <w:name w:val="Table Grid1"/>
    <w:basedOn w:val="TableNormal"/>
    <w:next w:val="TableGrid"/>
    <w:uiPriority w:val="39"/>
    <w:rsid w:val="00A87404"/>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5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7433">
      <w:bodyDiv w:val="1"/>
      <w:marLeft w:val="0"/>
      <w:marRight w:val="0"/>
      <w:marTop w:val="0"/>
      <w:marBottom w:val="0"/>
      <w:divBdr>
        <w:top w:val="none" w:sz="0" w:space="0" w:color="auto"/>
        <w:left w:val="none" w:sz="0" w:space="0" w:color="auto"/>
        <w:bottom w:val="none" w:sz="0" w:space="0" w:color="auto"/>
        <w:right w:val="none" w:sz="0" w:space="0" w:color="auto"/>
      </w:divBdr>
    </w:div>
    <w:div w:id="424352386">
      <w:bodyDiv w:val="1"/>
      <w:marLeft w:val="0"/>
      <w:marRight w:val="0"/>
      <w:marTop w:val="0"/>
      <w:marBottom w:val="0"/>
      <w:divBdr>
        <w:top w:val="none" w:sz="0" w:space="0" w:color="auto"/>
        <w:left w:val="none" w:sz="0" w:space="0" w:color="auto"/>
        <w:bottom w:val="none" w:sz="0" w:space="0" w:color="auto"/>
        <w:right w:val="none" w:sz="0" w:space="0" w:color="auto"/>
      </w:divBdr>
    </w:div>
    <w:div w:id="547231492">
      <w:bodyDiv w:val="1"/>
      <w:marLeft w:val="0"/>
      <w:marRight w:val="0"/>
      <w:marTop w:val="0"/>
      <w:marBottom w:val="0"/>
      <w:divBdr>
        <w:top w:val="none" w:sz="0" w:space="0" w:color="auto"/>
        <w:left w:val="none" w:sz="0" w:space="0" w:color="auto"/>
        <w:bottom w:val="none" w:sz="0" w:space="0" w:color="auto"/>
        <w:right w:val="none" w:sz="0" w:space="0" w:color="auto"/>
      </w:divBdr>
    </w:div>
    <w:div w:id="668144266">
      <w:bodyDiv w:val="1"/>
      <w:marLeft w:val="0"/>
      <w:marRight w:val="0"/>
      <w:marTop w:val="0"/>
      <w:marBottom w:val="0"/>
      <w:divBdr>
        <w:top w:val="none" w:sz="0" w:space="0" w:color="auto"/>
        <w:left w:val="none" w:sz="0" w:space="0" w:color="auto"/>
        <w:bottom w:val="none" w:sz="0" w:space="0" w:color="auto"/>
        <w:right w:val="none" w:sz="0" w:space="0" w:color="auto"/>
      </w:divBdr>
    </w:div>
    <w:div w:id="1152987949">
      <w:bodyDiv w:val="1"/>
      <w:marLeft w:val="0"/>
      <w:marRight w:val="0"/>
      <w:marTop w:val="0"/>
      <w:marBottom w:val="0"/>
      <w:divBdr>
        <w:top w:val="none" w:sz="0" w:space="0" w:color="auto"/>
        <w:left w:val="none" w:sz="0" w:space="0" w:color="auto"/>
        <w:bottom w:val="none" w:sz="0" w:space="0" w:color="auto"/>
        <w:right w:val="none" w:sz="0" w:space="0" w:color="auto"/>
      </w:divBdr>
    </w:div>
    <w:div w:id="1230076659">
      <w:bodyDiv w:val="1"/>
      <w:marLeft w:val="0"/>
      <w:marRight w:val="0"/>
      <w:marTop w:val="0"/>
      <w:marBottom w:val="0"/>
      <w:divBdr>
        <w:top w:val="none" w:sz="0" w:space="0" w:color="auto"/>
        <w:left w:val="none" w:sz="0" w:space="0" w:color="auto"/>
        <w:bottom w:val="none" w:sz="0" w:space="0" w:color="auto"/>
        <w:right w:val="none" w:sz="0" w:space="0" w:color="auto"/>
      </w:divBdr>
      <w:divsChild>
        <w:div w:id="1973635980">
          <w:marLeft w:val="0"/>
          <w:marRight w:val="0"/>
          <w:marTop w:val="0"/>
          <w:marBottom w:val="0"/>
          <w:divBdr>
            <w:top w:val="none" w:sz="0" w:space="0" w:color="auto"/>
            <w:left w:val="none" w:sz="0" w:space="0" w:color="auto"/>
            <w:bottom w:val="none" w:sz="0" w:space="0" w:color="auto"/>
            <w:right w:val="none" w:sz="0" w:space="0" w:color="auto"/>
          </w:divBdr>
        </w:div>
      </w:divsChild>
    </w:div>
    <w:div w:id="1412581442">
      <w:bodyDiv w:val="1"/>
      <w:marLeft w:val="0"/>
      <w:marRight w:val="0"/>
      <w:marTop w:val="0"/>
      <w:marBottom w:val="0"/>
      <w:divBdr>
        <w:top w:val="none" w:sz="0" w:space="0" w:color="auto"/>
        <w:left w:val="none" w:sz="0" w:space="0" w:color="auto"/>
        <w:bottom w:val="none" w:sz="0" w:space="0" w:color="auto"/>
        <w:right w:val="none" w:sz="0" w:space="0" w:color="auto"/>
      </w:divBdr>
    </w:div>
    <w:div w:id="1978562070">
      <w:bodyDiv w:val="1"/>
      <w:marLeft w:val="0"/>
      <w:marRight w:val="0"/>
      <w:marTop w:val="0"/>
      <w:marBottom w:val="0"/>
      <w:divBdr>
        <w:top w:val="none" w:sz="0" w:space="0" w:color="auto"/>
        <w:left w:val="none" w:sz="0" w:space="0" w:color="auto"/>
        <w:bottom w:val="none" w:sz="0" w:space="0" w:color="auto"/>
        <w:right w:val="none" w:sz="0" w:space="0" w:color="auto"/>
      </w:divBdr>
    </w:div>
    <w:div w:id="20706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viu.ca" TargetMode="External"/><Relationship Id="rId13" Type="http://schemas.openxmlformats.org/officeDocument/2006/relationships/hyperlink" Target="mailto:PIA@viu.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o.gov.bc.ca/cio/priv_leg/foippa/pia/pia_index.p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claws.gov.bc.ca/civix/document/id/complete/statreg/96165_0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BA3C-4CF9-4635-94B0-3A8D7B83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Peggy CITZ:EX</dc:creator>
  <cp:keywords/>
  <dc:description/>
  <cp:lastModifiedBy>Joanne Rihani</cp:lastModifiedBy>
  <cp:revision>2</cp:revision>
  <dcterms:created xsi:type="dcterms:W3CDTF">2023-09-20T21:41:00Z</dcterms:created>
  <dcterms:modified xsi:type="dcterms:W3CDTF">2023-09-20T21:41:00Z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32efc8a7a44bc29cd4dec39153c2b50c7ed06716c1f19b3bd2cf5e4fe6348f8a</vt:lpwstr>
  </property>
</Properties>
</file>