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8A" w:rsidRDefault="0072028A" w:rsidP="0072028A">
      <w:pPr>
        <w:pStyle w:val="Default"/>
        <w:jc w:val="center"/>
        <w:rPr>
          <w:b/>
          <w:color w:val="1F487C"/>
        </w:rPr>
      </w:pPr>
      <w:r>
        <w:rPr>
          <w:b/>
          <w:color w:val="1F487C"/>
        </w:rPr>
        <w:t>Conducting Surveys</w:t>
      </w:r>
    </w:p>
    <w:p w:rsidR="00592CD8" w:rsidRDefault="00592CD8" w:rsidP="00592CD8">
      <w:pPr>
        <w:pStyle w:val="Default"/>
        <w:rPr>
          <w:b/>
          <w:color w:val="1F487C"/>
        </w:rPr>
      </w:pPr>
    </w:p>
    <w:p w:rsidR="00592CD8" w:rsidRDefault="00905C5B" w:rsidP="00592CD8">
      <w:pPr>
        <w:pStyle w:val="Default"/>
        <w:spacing w:after="120"/>
        <w:rPr>
          <w:b/>
          <w:color w:val="1F487C"/>
        </w:rPr>
      </w:pPr>
      <w:hyperlink w:anchor="student" w:history="1">
        <w:r w:rsidR="004011C6" w:rsidRPr="004011C6">
          <w:rPr>
            <w:rStyle w:val="Hyperlink"/>
            <w:b/>
          </w:rPr>
          <w:t>Student</w:t>
        </w:r>
        <w:r w:rsidR="00592CD8" w:rsidRPr="004011C6">
          <w:rPr>
            <w:rStyle w:val="Hyperlink"/>
            <w:b/>
          </w:rPr>
          <w:t xml:space="preserve"> Surveys</w:t>
        </w:r>
      </w:hyperlink>
    </w:p>
    <w:p w:rsidR="00592CD8" w:rsidRDefault="00905C5B" w:rsidP="00592CD8">
      <w:pPr>
        <w:pStyle w:val="Default"/>
        <w:spacing w:after="120"/>
        <w:rPr>
          <w:b/>
          <w:color w:val="1F487C"/>
        </w:rPr>
      </w:pPr>
      <w:hyperlink w:anchor="all" w:history="1">
        <w:r w:rsidR="004011C6" w:rsidRPr="004011C6">
          <w:rPr>
            <w:rStyle w:val="Hyperlink"/>
            <w:b/>
          </w:rPr>
          <w:t xml:space="preserve">All </w:t>
        </w:r>
        <w:r w:rsidR="00592CD8" w:rsidRPr="004011C6">
          <w:rPr>
            <w:rStyle w:val="Hyperlink"/>
            <w:b/>
          </w:rPr>
          <w:t>Surveys</w:t>
        </w:r>
      </w:hyperlink>
    </w:p>
    <w:p w:rsidR="00592CD8" w:rsidRDefault="00905C5B" w:rsidP="00592CD8">
      <w:pPr>
        <w:pStyle w:val="Default"/>
        <w:spacing w:after="120"/>
        <w:rPr>
          <w:b/>
          <w:color w:val="1F487C"/>
        </w:rPr>
      </w:pPr>
      <w:hyperlink w:anchor="authority" w:history="1">
        <w:r w:rsidR="00592CD8" w:rsidRPr="004011C6">
          <w:rPr>
            <w:rStyle w:val="Hyperlink"/>
            <w:b/>
          </w:rPr>
          <w:t>Authority to Collect Personal Information</w:t>
        </w:r>
      </w:hyperlink>
    </w:p>
    <w:p w:rsidR="00592CD8" w:rsidRDefault="00905C5B" w:rsidP="00592CD8">
      <w:pPr>
        <w:pStyle w:val="Default"/>
        <w:spacing w:after="120"/>
        <w:rPr>
          <w:b/>
        </w:rPr>
      </w:pPr>
      <w:hyperlink w:anchor="notification" w:history="1">
        <w:r w:rsidR="00592CD8" w:rsidRPr="004011C6">
          <w:rPr>
            <w:rStyle w:val="Hyperlink"/>
            <w:b/>
          </w:rPr>
          <w:t>Privacy Notification</w:t>
        </w:r>
      </w:hyperlink>
    </w:p>
    <w:p w:rsidR="004011C6" w:rsidRDefault="00905C5B" w:rsidP="00592CD8">
      <w:pPr>
        <w:pStyle w:val="Default"/>
        <w:spacing w:after="120"/>
        <w:rPr>
          <w:b/>
        </w:rPr>
      </w:pPr>
      <w:hyperlink w:anchor="online" w:history="1">
        <w:r w:rsidR="004011C6" w:rsidRPr="004011C6">
          <w:rPr>
            <w:rStyle w:val="Hyperlink"/>
            <w:b/>
          </w:rPr>
          <w:t>Using Online Survey Tools</w:t>
        </w:r>
      </w:hyperlink>
    </w:p>
    <w:p w:rsidR="004011C6" w:rsidRDefault="00905C5B" w:rsidP="00592CD8">
      <w:pPr>
        <w:pStyle w:val="Default"/>
        <w:spacing w:after="120"/>
        <w:rPr>
          <w:b/>
        </w:rPr>
      </w:pPr>
      <w:hyperlink w:anchor="reporting" w:history="1">
        <w:r w:rsidR="004011C6" w:rsidRPr="004011C6">
          <w:rPr>
            <w:rStyle w:val="Hyperlink"/>
            <w:b/>
          </w:rPr>
          <w:t>Use and Reporting of Survey Results</w:t>
        </w:r>
      </w:hyperlink>
    </w:p>
    <w:p w:rsidR="004011C6" w:rsidRDefault="004011C6" w:rsidP="00592CD8">
      <w:pPr>
        <w:pStyle w:val="Default"/>
        <w:spacing w:after="120"/>
        <w:rPr>
          <w:b/>
        </w:rPr>
      </w:pPr>
      <w:hyperlink w:anchor="security" w:history="1">
        <w:r w:rsidRPr="004011C6">
          <w:rPr>
            <w:rStyle w:val="Hyperlink"/>
            <w:b/>
          </w:rPr>
          <w:t>Security of Survey Results</w:t>
        </w:r>
      </w:hyperlink>
    </w:p>
    <w:p w:rsidR="00905C5B" w:rsidRPr="00905C5B" w:rsidRDefault="00905C5B" w:rsidP="00905C5B">
      <w:pPr>
        <w:pStyle w:val="Default"/>
        <w:jc w:val="center"/>
        <w:rPr>
          <w:b/>
          <w:color w:val="000000" w:themeColor="text1"/>
        </w:rPr>
      </w:pPr>
      <w:r w:rsidRPr="00905C5B">
        <w:rPr>
          <w:b/>
          <w:color w:val="000000" w:themeColor="text1"/>
        </w:rPr>
        <w:t>RESOURCES</w:t>
      </w:r>
    </w:p>
    <w:p w:rsidR="00905C5B" w:rsidRPr="00905C5B" w:rsidRDefault="00905C5B" w:rsidP="00905C5B">
      <w:pPr>
        <w:pStyle w:val="Default"/>
        <w:spacing w:after="120"/>
        <w:jc w:val="center"/>
        <w:rPr>
          <w:b/>
          <w:i/>
          <w:color w:val="1F487C"/>
        </w:rPr>
      </w:pPr>
      <w:r>
        <w:rPr>
          <w:b/>
          <w:color w:val="1F487C"/>
        </w:rPr>
        <w:t xml:space="preserve">Policy </w:t>
      </w:r>
      <w:proofErr w:type="spellStart"/>
      <w:r>
        <w:rPr>
          <w:b/>
          <w:color w:val="1F487C"/>
        </w:rPr>
        <w:t>XX.xx</w:t>
      </w:r>
      <w:proofErr w:type="spellEnd"/>
      <w:r>
        <w:rPr>
          <w:b/>
          <w:color w:val="1F487C"/>
        </w:rPr>
        <w:t xml:space="preserve"> and Procedure </w:t>
      </w:r>
      <w:proofErr w:type="spellStart"/>
      <w:r>
        <w:rPr>
          <w:b/>
          <w:color w:val="1F487C"/>
        </w:rPr>
        <w:t>Xx.xx.xxx</w:t>
      </w:r>
      <w:proofErr w:type="spellEnd"/>
      <w:r>
        <w:rPr>
          <w:b/>
          <w:color w:val="1F487C"/>
        </w:rPr>
        <w:t xml:space="preserve"> </w:t>
      </w:r>
      <w:r>
        <w:rPr>
          <w:b/>
          <w:i/>
          <w:color w:val="1F487C"/>
        </w:rPr>
        <w:t>Management of Student Surveys</w:t>
      </w:r>
    </w:p>
    <w:p w:rsidR="00592CD8" w:rsidRPr="00592CD8" w:rsidRDefault="00592CD8" w:rsidP="00905C5B">
      <w:pPr>
        <w:pStyle w:val="Default"/>
        <w:tabs>
          <w:tab w:val="left" w:pos="9360"/>
        </w:tabs>
        <w:spacing w:after="120"/>
        <w:rPr>
          <w:b/>
          <w:color w:val="1F487C"/>
          <w:u w:val="single"/>
        </w:rPr>
      </w:pPr>
      <w:r>
        <w:rPr>
          <w:b/>
          <w:color w:val="1F487C"/>
          <w:u w:val="single"/>
        </w:rPr>
        <w:tab/>
      </w:r>
    </w:p>
    <w:p w:rsidR="00592CD8" w:rsidRDefault="00592CD8" w:rsidP="00592CD8">
      <w:pPr>
        <w:pStyle w:val="Default"/>
        <w:rPr>
          <w:b/>
          <w:color w:val="1F487C"/>
        </w:rPr>
      </w:pPr>
    </w:p>
    <w:p w:rsidR="00592CD8" w:rsidRDefault="00592CD8" w:rsidP="00592CD8">
      <w:pPr>
        <w:pStyle w:val="Default"/>
        <w:spacing w:after="120"/>
        <w:rPr>
          <w:b/>
          <w:sz w:val="22"/>
          <w:szCs w:val="22"/>
          <w:u w:val="single"/>
        </w:rPr>
      </w:pPr>
      <w:bookmarkStart w:id="0" w:name="manage"/>
      <w:bookmarkStart w:id="1" w:name="student"/>
      <w:r>
        <w:rPr>
          <w:b/>
          <w:sz w:val="22"/>
          <w:szCs w:val="22"/>
          <w:u w:val="single"/>
        </w:rPr>
        <w:t>Student Surveys</w:t>
      </w:r>
    </w:p>
    <w:bookmarkEnd w:id="0"/>
    <w:bookmarkEnd w:id="1"/>
    <w:p w:rsidR="00592CD8" w:rsidRDefault="00592CD8" w:rsidP="00592CD8">
      <w:pPr>
        <w:pStyle w:val="Default"/>
        <w:rPr>
          <w:b/>
          <w:color w:val="1F487C"/>
        </w:rPr>
      </w:pPr>
      <w:r>
        <w:rPr>
          <w:sz w:val="22"/>
          <w:szCs w:val="22"/>
        </w:rPr>
        <w:t xml:space="preserve">The oversight and coordination of </w:t>
      </w:r>
      <w:r w:rsidRPr="00E50961">
        <w:rPr>
          <w:b/>
          <w:sz w:val="22"/>
          <w:szCs w:val="22"/>
        </w:rPr>
        <w:t>student</w:t>
      </w:r>
      <w:r>
        <w:rPr>
          <w:sz w:val="22"/>
          <w:szCs w:val="22"/>
        </w:rPr>
        <w:t xml:space="preserve"> surveys at VIU is the responsibility of the Student Survey Management Committee in accordance with Policy </w:t>
      </w:r>
      <w:proofErr w:type="spellStart"/>
      <w:r>
        <w:rPr>
          <w:sz w:val="22"/>
          <w:szCs w:val="22"/>
        </w:rPr>
        <w:t>Xx.xx</w:t>
      </w:r>
      <w:proofErr w:type="spellEnd"/>
      <w:r>
        <w:rPr>
          <w:sz w:val="22"/>
          <w:szCs w:val="22"/>
        </w:rPr>
        <w:t xml:space="preserve"> and Procedure </w:t>
      </w:r>
      <w:proofErr w:type="spellStart"/>
      <w:r>
        <w:rPr>
          <w:sz w:val="22"/>
          <w:szCs w:val="22"/>
        </w:rPr>
        <w:t>XX.xx.xxx</w:t>
      </w:r>
      <w:proofErr w:type="spellEnd"/>
      <w:r>
        <w:rPr>
          <w:sz w:val="22"/>
          <w:szCs w:val="22"/>
        </w:rPr>
        <w:t xml:space="preserve"> </w:t>
      </w:r>
      <w:r w:rsidRPr="00E50961">
        <w:rPr>
          <w:i/>
          <w:sz w:val="22"/>
          <w:szCs w:val="22"/>
        </w:rPr>
        <w:t xml:space="preserve">Management of Student Surveys. </w:t>
      </w:r>
    </w:p>
    <w:p w:rsidR="00592CD8" w:rsidRDefault="00592CD8" w:rsidP="0072028A">
      <w:pPr>
        <w:pStyle w:val="Default"/>
        <w:spacing w:after="120"/>
        <w:rPr>
          <w:b/>
          <w:sz w:val="22"/>
          <w:szCs w:val="22"/>
          <w:u w:val="single"/>
        </w:rPr>
      </w:pPr>
    </w:p>
    <w:p w:rsidR="0072028A" w:rsidRDefault="004011C6" w:rsidP="0072028A">
      <w:pPr>
        <w:pStyle w:val="Default"/>
        <w:spacing w:after="120"/>
        <w:rPr>
          <w:b/>
          <w:sz w:val="22"/>
          <w:szCs w:val="22"/>
          <w:u w:val="single"/>
        </w:rPr>
      </w:pPr>
      <w:bookmarkStart w:id="2" w:name="all"/>
      <w:r>
        <w:rPr>
          <w:b/>
          <w:sz w:val="22"/>
          <w:szCs w:val="22"/>
          <w:u w:val="single"/>
        </w:rPr>
        <w:t xml:space="preserve">All </w:t>
      </w:r>
      <w:r w:rsidR="0072028A">
        <w:rPr>
          <w:b/>
          <w:sz w:val="22"/>
          <w:szCs w:val="22"/>
          <w:u w:val="single"/>
        </w:rPr>
        <w:t xml:space="preserve">Surveys </w:t>
      </w:r>
    </w:p>
    <w:bookmarkEnd w:id="2"/>
    <w:p w:rsidR="0072028A" w:rsidRDefault="0072028A" w:rsidP="0072028A">
      <w:pPr>
        <w:pStyle w:val="Default"/>
        <w:spacing w:after="120"/>
        <w:rPr>
          <w:sz w:val="22"/>
          <w:szCs w:val="22"/>
        </w:rPr>
      </w:pPr>
      <w:r>
        <w:rPr>
          <w:sz w:val="22"/>
          <w:szCs w:val="22"/>
        </w:rPr>
        <w:t>It is preferable to conduct surveys anonymously – if no personal information is being collected, there are no privacy issues.</w:t>
      </w:r>
    </w:p>
    <w:p w:rsidR="0072028A" w:rsidRDefault="0072028A" w:rsidP="0072028A">
      <w:pPr>
        <w:pStyle w:val="Default"/>
        <w:spacing w:after="120"/>
        <w:rPr>
          <w:sz w:val="22"/>
          <w:szCs w:val="22"/>
        </w:rPr>
      </w:pPr>
      <w:r>
        <w:rPr>
          <w:sz w:val="22"/>
          <w:szCs w:val="22"/>
        </w:rPr>
        <w:t xml:space="preserve">If personal information is being requested on a survey, the FIPPA requirements must be met regarding collection, storage, use, and security of the information. </w:t>
      </w:r>
    </w:p>
    <w:p w:rsidR="00592CD8" w:rsidRDefault="00592CD8" w:rsidP="0072028A">
      <w:pPr>
        <w:pStyle w:val="Default"/>
        <w:spacing w:after="120"/>
        <w:rPr>
          <w:sz w:val="22"/>
          <w:szCs w:val="22"/>
        </w:rPr>
      </w:pPr>
    </w:p>
    <w:p w:rsidR="0072028A" w:rsidRDefault="0072028A" w:rsidP="0072028A">
      <w:pPr>
        <w:pStyle w:val="Default"/>
        <w:spacing w:after="120"/>
        <w:rPr>
          <w:b/>
          <w:sz w:val="22"/>
          <w:szCs w:val="22"/>
          <w:u w:val="single"/>
        </w:rPr>
      </w:pPr>
      <w:bookmarkStart w:id="3" w:name="authority"/>
      <w:r>
        <w:rPr>
          <w:b/>
          <w:sz w:val="22"/>
          <w:szCs w:val="22"/>
          <w:u w:val="single"/>
        </w:rPr>
        <w:t>Authority to Collect Personal Information</w:t>
      </w:r>
    </w:p>
    <w:bookmarkEnd w:id="3"/>
    <w:p w:rsidR="0072028A" w:rsidRDefault="0072028A" w:rsidP="0072028A">
      <w:pPr>
        <w:pStyle w:val="Default"/>
        <w:spacing w:after="120"/>
        <w:rPr>
          <w:sz w:val="22"/>
          <w:szCs w:val="22"/>
        </w:rPr>
      </w:pPr>
      <w:r>
        <w:rPr>
          <w:sz w:val="22"/>
          <w:szCs w:val="22"/>
        </w:rPr>
        <w:t>Personal information is defined as recorded information about an identifiable individual other than business contact information; for example:</w:t>
      </w:r>
    </w:p>
    <w:p w:rsidR="0072028A" w:rsidRDefault="0072028A" w:rsidP="0072028A">
      <w:pPr>
        <w:pStyle w:val="Default"/>
        <w:numPr>
          <w:ilvl w:val="0"/>
          <w:numId w:val="1"/>
        </w:numPr>
        <w:rPr>
          <w:sz w:val="22"/>
          <w:szCs w:val="22"/>
        </w:rPr>
      </w:pPr>
      <w:r>
        <w:rPr>
          <w:sz w:val="22"/>
          <w:szCs w:val="22"/>
        </w:rPr>
        <w:t>Personal identifiers (including the IP address of a respondent’s computer);</w:t>
      </w:r>
    </w:p>
    <w:p w:rsidR="0072028A" w:rsidRDefault="0072028A" w:rsidP="0072028A">
      <w:pPr>
        <w:pStyle w:val="Default"/>
        <w:numPr>
          <w:ilvl w:val="0"/>
          <w:numId w:val="1"/>
        </w:numPr>
        <w:rPr>
          <w:sz w:val="22"/>
          <w:szCs w:val="22"/>
        </w:rPr>
      </w:pPr>
      <w:r>
        <w:rPr>
          <w:sz w:val="22"/>
          <w:szCs w:val="22"/>
        </w:rPr>
        <w:t>Personal contact information such as residential address, phone number, and email address;</w:t>
      </w:r>
    </w:p>
    <w:p w:rsidR="0072028A" w:rsidRDefault="0072028A" w:rsidP="0072028A">
      <w:pPr>
        <w:pStyle w:val="Default"/>
        <w:numPr>
          <w:ilvl w:val="0"/>
          <w:numId w:val="1"/>
        </w:numPr>
        <w:rPr>
          <w:sz w:val="22"/>
          <w:szCs w:val="22"/>
        </w:rPr>
      </w:pPr>
      <w:r>
        <w:rPr>
          <w:sz w:val="22"/>
          <w:szCs w:val="22"/>
        </w:rPr>
        <w:t>Information about ethnicity, religion, political views, or income level; and,</w:t>
      </w:r>
    </w:p>
    <w:p w:rsidR="0072028A" w:rsidRPr="0072028A" w:rsidRDefault="0072028A" w:rsidP="0072028A">
      <w:pPr>
        <w:pStyle w:val="Default"/>
        <w:numPr>
          <w:ilvl w:val="0"/>
          <w:numId w:val="1"/>
        </w:numPr>
        <w:rPr>
          <w:sz w:val="22"/>
          <w:szCs w:val="22"/>
        </w:rPr>
      </w:pPr>
      <w:r>
        <w:rPr>
          <w:sz w:val="22"/>
          <w:szCs w:val="22"/>
        </w:rPr>
        <w:t>Personal opinions.</w:t>
      </w:r>
    </w:p>
    <w:p w:rsidR="0072028A" w:rsidRPr="003F7C6D" w:rsidRDefault="0072028A" w:rsidP="003F7C6D">
      <w:pPr>
        <w:pStyle w:val="Default"/>
        <w:spacing w:after="120"/>
        <w:rPr>
          <w:sz w:val="22"/>
          <w:szCs w:val="22"/>
        </w:rPr>
      </w:pPr>
    </w:p>
    <w:p w:rsidR="0072028A" w:rsidRDefault="0072028A" w:rsidP="003F7C6D">
      <w:pPr>
        <w:pStyle w:val="Default"/>
        <w:spacing w:after="120"/>
        <w:rPr>
          <w:sz w:val="22"/>
          <w:szCs w:val="22"/>
        </w:rPr>
      </w:pPr>
      <w:r>
        <w:rPr>
          <w:sz w:val="22"/>
          <w:szCs w:val="22"/>
        </w:rPr>
        <w:t xml:space="preserve">Collection of personal information through surveys is normally authorized </w:t>
      </w:r>
      <w:proofErr w:type="gramStart"/>
      <w:r>
        <w:rPr>
          <w:sz w:val="22"/>
          <w:szCs w:val="22"/>
        </w:rPr>
        <w:t>under</w:t>
      </w:r>
      <w:proofErr w:type="gramEnd"/>
      <w:r>
        <w:rPr>
          <w:sz w:val="22"/>
          <w:szCs w:val="22"/>
        </w:rPr>
        <w:t xml:space="preserve"> one of the following sections of the FIPPA: </w:t>
      </w:r>
    </w:p>
    <w:p w:rsidR="0072028A" w:rsidRDefault="0072028A" w:rsidP="003F7C6D">
      <w:pPr>
        <w:pStyle w:val="Default"/>
        <w:spacing w:after="120"/>
        <w:ind w:left="1714" w:hanging="1354"/>
        <w:rPr>
          <w:sz w:val="22"/>
          <w:szCs w:val="22"/>
        </w:rPr>
      </w:pPr>
      <w:r>
        <w:rPr>
          <w:sz w:val="22"/>
          <w:szCs w:val="22"/>
        </w:rPr>
        <w:t>Section 26(c)</w:t>
      </w:r>
      <w:r>
        <w:rPr>
          <w:sz w:val="22"/>
          <w:szCs w:val="22"/>
        </w:rPr>
        <w:tab/>
        <w:t xml:space="preserve">The information relates directly to and is necessary for a program or activity of VIU; </w:t>
      </w:r>
    </w:p>
    <w:p w:rsidR="0072028A" w:rsidRDefault="0072028A" w:rsidP="0072028A">
      <w:pPr>
        <w:pStyle w:val="Default"/>
        <w:spacing w:after="120"/>
        <w:ind w:left="1714" w:hanging="1354"/>
        <w:rPr>
          <w:sz w:val="22"/>
          <w:szCs w:val="22"/>
        </w:rPr>
      </w:pPr>
      <w:r>
        <w:rPr>
          <w:sz w:val="22"/>
          <w:szCs w:val="22"/>
        </w:rPr>
        <w:t>Section 26(e)</w:t>
      </w:r>
      <w:r>
        <w:rPr>
          <w:sz w:val="22"/>
          <w:szCs w:val="22"/>
        </w:rPr>
        <w:tab/>
        <w:t xml:space="preserve">The information is necessary for the purposes of planning or evaluating a program or activity of VIU. </w:t>
      </w:r>
    </w:p>
    <w:p w:rsidR="0072028A" w:rsidRPr="003F7C6D" w:rsidRDefault="003F7C6D" w:rsidP="003F7C6D">
      <w:pPr>
        <w:pStyle w:val="Default"/>
        <w:spacing w:after="120"/>
        <w:rPr>
          <w:sz w:val="22"/>
          <w:szCs w:val="22"/>
        </w:rPr>
      </w:pPr>
      <w:r>
        <w:rPr>
          <w:sz w:val="22"/>
          <w:szCs w:val="22"/>
        </w:rPr>
        <w:lastRenderedPageBreak/>
        <w:t>P</w:t>
      </w:r>
      <w:r w:rsidR="0072028A" w:rsidRPr="003F7C6D">
        <w:rPr>
          <w:sz w:val="22"/>
          <w:szCs w:val="22"/>
        </w:rPr>
        <w:t xml:space="preserve">ersonal information </w:t>
      </w:r>
      <w:r>
        <w:rPr>
          <w:sz w:val="22"/>
          <w:szCs w:val="22"/>
        </w:rPr>
        <w:t>may only be c</w:t>
      </w:r>
      <w:bookmarkStart w:id="4" w:name="_GoBack"/>
      <w:bookmarkEnd w:id="4"/>
      <w:r>
        <w:rPr>
          <w:sz w:val="22"/>
          <w:szCs w:val="22"/>
        </w:rPr>
        <w:t xml:space="preserve">ollected </w:t>
      </w:r>
      <w:r w:rsidR="0072028A" w:rsidRPr="003F7C6D">
        <w:rPr>
          <w:sz w:val="22"/>
          <w:szCs w:val="22"/>
        </w:rPr>
        <w:t>under sections 26(c) and (e) if the collection is “necessary” for a program or activity of for the purposes of planning or evaluating a program or activity. To determine whether the collection is “necessary”, three factors</w:t>
      </w:r>
      <w:r>
        <w:rPr>
          <w:sz w:val="22"/>
          <w:szCs w:val="22"/>
        </w:rPr>
        <w:t xml:space="preserve"> should be considered</w:t>
      </w:r>
      <w:r w:rsidR="0072028A" w:rsidRPr="003F7C6D">
        <w:rPr>
          <w:sz w:val="22"/>
          <w:szCs w:val="22"/>
        </w:rPr>
        <w:t xml:space="preserve">: </w:t>
      </w:r>
    </w:p>
    <w:p w:rsidR="0072028A" w:rsidRDefault="0072028A" w:rsidP="003F7C6D">
      <w:pPr>
        <w:pStyle w:val="Default"/>
        <w:spacing w:after="18"/>
        <w:ind w:left="720" w:hanging="360"/>
        <w:rPr>
          <w:color w:val="auto"/>
          <w:sz w:val="22"/>
          <w:szCs w:val="22"/>
        </w:rPr>
      </w:pPr>
      <w:r>
        <w:rPr>
          <w:color w:val="auto"/>
          <w:sz w:val="22"/>
          <w:szCs w:val="22"/>
        </w:rPr>
        <w:t>a.</w:t>
      </w:r>
      <w:r w:rsidR="003F7C6D">
        <w:rPr>
          <w:color w:val="auto"/>
          <w:sz w:val="22"/>
          <w:szCs w:val="22"/>
        </w:rPr>
        <w:tab/>
      </w:r>
      <w:r>
        <w:rPr>
          <w:color w:val="auto"/>
          <w:sz w:val="22"/>
          <w:szCs w:val="22"/>
        </w:rPr>
        <w:t xml:space="preserve">How sensitive is the personal information </w:t>
      </w:r>
      <w:r w:rsidR="003F7C6D">
        <w:rPr>
          <w:color w:val="auto"/>
          <w:sz w:val="22"/>
          <w:szCs w:val="22"/>
        </w:rPr>
        <w:t>being collected</w:t>
      </w:r>
      <w:r>
        <w:rPr>
          <w:color w:val="auto"/>
          <w:sz w:val="22"/>
          <w:szCs w:val="22"/>
        </w:rPr>
        <w:t xml:space="preserve">? </w:t>
      </w:r>
    </w:p>
    <w:p w:rsidR="0072028A" w:rsidRDefault="0072028A" w:rsidP="003F7C6D">
      <w:pPr>
        <w:pStyle w:val="Default"/>
        <w:spacing w:after="18"/>
        <w:ind w:left="720" w:hanging="360"/>
        <w:rPr>
          <w:color w:val="auto"/>
          <w:sz w:val="22"/>
          <w:szCs w:val="22"/>
        </w:rPr>
      </w:pPr>
      <w:r>
        <w:rPr>
          <w:color w:val="auto"/>
          <w:sz w:val="22"/>
          <w:szCs w:val="22"/>
        </w:rPr>
        <w:t>b.</w:t>
      </w:r>
      <w:r w:rsidR="003F7C6D">
        <w:rPr>
          <w:color w:val="auto"/>
          <w:sz w:val="22"/>
          <w:szCs w:val="22"/>
        </w:rPr>
        <w:tab/>
        <w:t>Are there</w:t>
      </w:r>
      <w:r>
        <w:rPr>
          <w:color w:val="auto"/>
          <w:sz w:val="22"/>
          <w:szCs w:val="22"/>
        </w:rPr>
        <w:t xml:space="preserve"> legitimate business purposes for the collection? </w:t>
      </w:r>
    </w:p>
    <w:p w:rsidR="0072028A" w:rsidRDefault="0072028A" w:rsidP="003F7C6D">
      <w:pPr>
        <w:pStyle w:val="Default"/>
        <w:ind w:left="720" w:hanging="360"/>
        <w:rPr>
          <w:color w:val="auto"/>
          <w:sz w:val="22"/>
          <w:szCs w:val="22"/>
        </w:rPr>
      </w:pPr>
      <w:r>
        <w:rPr>
          <w:color w:val="auto"/>
          <w:sz w:val="22"/>
          <w:szCs w:val="22"/>
        </w:rPr>
        <w:t>c.</w:t>
      </w:r>
      <w:r w:rsidR="003F7C6D">
        <w:rPr>
          <w:color w:val="auto"/>
          <w:sz w:val="22"/>
          <w:szCs w:val="22"/>
        </w:rPr>
        <w:tab/>
        <w:t xml:space="preserve">Is only </w:t>
      </w:r>
      <w:r>
        <w:rPr>
          <w:color w:val="auto"/>
          <w:sz w:val="22"/>
          <w:szCs w:val="22"/>
        </w:rPr>
        <w:t>the personal information that is minimally required to achieve legitimate business purposes</w:t>
      </w:r>
      <w:r w:rsidR="003F7C6D">
        <w:rPr>
          <w:color w:val="auto"/>
          <w:sz w:val="22"/>
          <w:szCs w:val="22"/>
        </w:rPr>
        <w:t xml:space="preserve"> being collected</w:t>
      </w:r>
      <w:r>
        <w:rPr>
          <w:color w:val="auto"/>
          <w:sz w:val="22"/>
          <w:szCs w:val="22"/>
        </w:rPr>
        <w:t xml:space="preserve">? </w:t>
      </w:r>
    </w:p>
    <w:p w:rsidR="003F7C6D" w:rsidRDefault="003F7C6D" w:rsidP="003F7C6D">
      <w:pPr>
        <w:pStyle w:val="Default"/>
        <w:ind w:left="630" w:hanging="270"/>
        <w:rPr>
          <w:color w:val="auto"/>
          <w:sz w:val="22"/>
          <w:szCs w:val="22"/>
        </w:rPr>
      </w:pPr>
    </w:p>
    <w:p w:rsidR="0072028A" w:rsidRPr="003F7C6D" w:rsidRDefault="0072028A" w:rsidP="003F7C6D">
      <w:pPr>
        <w:pStyle w:val="Default"/>
        <w:spacing w:after="120"/>
        <w:rPr>
          <w:sz w:val="22"/>
          <w:szCs w:val="22"/>
        </w:rPr>
      </w:pPr>
      <w:r w:rsidRPr="003F7C6D">
        <w:rPr>
          <w:sz w:val="22"/>
          <w:szCs w:val="22"/>
        </w:rPr>
        <w:t xml:space="preserve">Sections 26(c) and 26(e) provide VIU with authority to conduct surveys of students and alumni for a variety of purposes connected with the planning or evaluation of programs or activities. Keep in mind, however, that </w:t>
      </w:r>
      <w:r w:rsidRPr="00905C5B">
        <w:rPr>
          <w:b/>
          <w:sz w:val="22"/>
          <w:szCs w:val="22"/>
        </w:rPr>
        <w:t>all of the students’ information, including their names and contact information, is considered to be personal information</w:t>
      </w:r>
      <w:r w:rsidRPr="003F7C6D">
        <w:rPr>
          <w:sz w:val="22"/>
          <w:szCs w:val="22"/>
        </w:rPr>
        <w:t xml:space="preserve"> and must be protected under the FIPPA. </w:t>
      </w:r>
    </w:p>
    <w:p w:rsidR="0072028A" w:rsidRDefault="0072028A" w:rsidP="003F7C6D">
      <w:pPr>
        <w:pStyle w:val="Default"/>
        <w:spacing w:after="120"/>
        <w:rPr>
          <w:color w:val="auto"/>
          <w:sz w:val="22"/>
          <w:szCs w:val="22"/>
        </w:rPr>
      </w:pPr>
      <w:r w:rsidRPr="003F7C6D">
        <w:rPr>
          <w:sz w:val="22"/>
          <w:szCs w:val="22"/>
        </w:rPr>
        <w:t xml:space="preserve">Sections 26(c) and 26(e) also authorize VIU to conduct surveys of faculty and staff members. Normally, they should be contacted at their workplace (through their work email address or phone number) rather than at home. When conducting surveys of faculty and staff, </w:t>
      </w:r>
      <w:r w:rsidR="003F7C6D">
        <w:rPr>
          <w:sz w:val="22"/>
          <w:szCs w:val="22"/>
        </w:rPr>
        <w:t xml:space="preserve">it must always be made clear </w:t>
      </w:r>
      <w:r w:rsidRPr="003F7C6D">
        <w:rPr>
          <w:sz w:val="22"/>
          <w:szCs w:val="22"/>
        </w:rPr>
        <w:t xml:space="preserve">whether information </w:t>
      </w:r>
      <w:r w:rsidR="003F7C6D">
        <w:rPr>
          <w:sz w:val="22"/>
          <w:szCs w:val="22"/>
        </w:rPr>
        <w:t xml:space="preserve">is being collected </w:t>
      </w:r>
      <w:r w:rsidRPr="003F7C6D">
        <w:rPr>
          <w:sz w:val="22"/>
          <w:szCs w:val="22"/>
        </w:rPr>
        <w:t xml:space="preserve">from them in their official or personal capacities. </w:t>
      </w:r>
      <w:r w:rsidRPr="00905C5B">
        <w:rPr>
          <w:b/>
          <w:sz w:val="22"/>
          <w:szCs w:val="22"/>
        </w:rPr>
        <w:t>Information they provide in their personal capacities (e.g. information about their co</w:t>
      </w:r>
      <w:r w:rsidRPr="00905C5B">
        <w:rPr>
          <w:b/>
          <w:color w:val="auto"/>
          <w:sz w:val="22"/>
          <w:szCs w:val="22"/>
        </w:rPr>
        <w:t>mmuting behaviour) is personal information</w:t>
      </w:r>
      <w:r>
        <w:rPr>
          <w:color w:val="auto"/>
          <w:sz w:val="22"/>
          <w:szCs w:val="22"/>
        </w:rPr>
        <w:t xml:space="preserve"> and must be protected under the FIPPA. </w:t>
      </w:r>
    </w:p>
    <w:p w:rsidR="00592CD8" w:rsidRDefault="00592CD8" w:rsidP="003F7C6D">
      <w:pPr>
        <w:pStyle w:val="Default"/>
        <w:spacing w:after="120"/>
        <w:rPr>
          <w:b/>
          <w:sz w:val="22"/>
          <w:szCs w:val="22"/>
          <w:u w:val="single"/>
        </w:rPr>
      </w:pPr>
    </w:p>
    <w:p w:rsidR="003F7C6D" w:rsidRPr="003F7C6D" w:rsidRDefault="003F7C6D" w:rsidP="003F7C6D">
      <w:pPr>
        <w:pStyle w:val="Default"/>
        <w:spacing w:after="120"/>
        <w:rPr>
          <w:b/>
          <w:sz w:val="22"/>
          <w:szCs w:val="22"/>
          <w:u w:val="single"/>
        </w:rPr>
      </w:pPr>
      <w:bookmarkStart w:id="5" w:name="notification"/>
      <w:r>
        <w:rPr>
          <w:b/>
          <w:sz w:val="22"/>
          <w:szCs w:val="22"/>
          <w:u w:val="single"/>
        </w:rPr>
        <w:t>Privacy Notification</w:t>
      </w:r>
    </w:p>
    <w:bookmarkEnd w:id="5"/>
    <w:p w:rsidR="003F7C6D" w:rsidRDefault="003F7C6D" w:rsidP="003F7C6D">
      <w:pPr>
        <w:pStyle w:val="Default"/>
        <w:spacing w:after="120"/>
        <w:rPr>
          <w:b/>
          <w:bCs/>
          <w:i/>
        </w:rPr>
      </w:pPr>
      <w:r>
        <w:rPr>
          <w:sz w:val="22"/>
          <w:szCs w:val="22"/>
        </w:rPr>
        <w:t>A S</w:t>
      </w:r>
      <w:r w:rsidR="0072028A">
        <w:rPr>
          <w:sz w:val="22"/>
          <w:szCs w:val="22"/>
        </w:rPr>
        <w:t xml:space="preserve">urvey must contain a “privacy notification” that explains </w:t>
      </w:r>
      <w:r>
        <w:rPr>
          <w:sz w:val="22"/>
          <w:szCs w:val="22"/>
        </w:rPr>
        <w:t xml:space="preserve">the </w:t>
      </w:r>
      <w:r w:rsidR="0072028A">
        <w:rPr>
          <w:sz w:val="22"/>
          <w:szCs w:val="22"/>
        </w:rPr>
        <w:t xml:space="preserve">legal authority for collecting the personal information, why </w:t>
      </w:r>
      <w:r>
        <w:rPr>
          <w:sz w:val="22"/>
          <w:szCs w:val="22"/>
        </w:rPr>
        <w:t>it is being collected</w:t>
      </w:r>
      <w:r w:rsidR="0072028A">
        <w:rPr>
          <w:sz w:val="22"/>
          <w:szCs w:val="22"/>
        </w:rPr>
        <w:t>, and the contact information of somebody who can provide m</w:t>
      </w:r>
      <w:r>
        <w:rPr>
          <w:sz w:val="22"/>
          <w:szCs w:val="22"/>
        </w:rPr>
        <w:t>ore information about the collection.</w:t>
      </w:r>
    </w:p>
    <w:p w:rsidR="003F7C6D" w:rsidRPr="003F7C6D" w:rsidRDefault="003F7C6D" w:rsidP="003F7C6D">
      <w:pPr>
        <w:pStyle w:val="Default"/>
        <w:spacing w:after="120"/>
        <w:ind w:left="446"/>
        <w:rPr>
          <w:i/>
        </w:rPr>
      </w:pPr>
      <w:r>
        <w:rPr>
          <w:b/>
          <w:bCs/>
          <w:i/>
        </w:rPr>
        <w:t>Sample Privacy Notification:</w:t>
      </w:r>
      <w:r w:rsidRPr="003F7C6D">
        <w:rPr>
          <w:b/>
          <w:bCs/>
          <w:i/>
        </w:rPr>
        <w:t xml:space="preserve"> </w:t>
      </w:r>
    </w:p>
    <w:p w:rsidR="003F7C6D" w:rsidRDefault="003F7C6D" w:rsidP="003F7C6D">
      <w:pPr>
        <w:autoSpaceDE w:val="0"/>
        <w:autoSpaceDN w:val="0"/>
        <w:adjustRightInd w:val="0"/>
        <w:spacing w:after="120"/>
        <w:ind w:left="446"/>
        <w:rPr>
          <w:rFonts w:ascii="Calibri" w:hAnsi="Calibri" w:cs="Calibri"/>
          <w:i/>
        </w:rPr>
      </w:pPr>
      <w:r w:rsidRPr="003F7C6D">
        <w:rPr>
          <w:rFonts w:ascii="Calibri" w:hAnsi="Calibri" w:cs="Calibri"/>
          <w:i/>
        </w:rPr>
        <w:t xml:space="preserve">Your personal information is </w:t>
      </w:r>
      <w:r>
        <w:rPr>
          <w:rFonts w:ascii="Calibri" w:hAnsi="Calibri" w:cs="Calibri"/>
          <w:i/>
        </w:rPr>
        <w:t xml:space="preserve">being </w:t>
      </w:r>
      <w:r w:rsidRPr="003F7C6D">
        <w:rPr>
          <w:rFonts w:ascii="Calibri" w:hAnsi="Calibri" w:cs="Calibri"/>
          <w:i/>
        </w:rPr>
        <w:t>collected under the authority of Section 26(</w:t>
      </w:r>
      <w:r>
        <w:rPr>
          <w:rFonts w:ascii="Calibri" w:hAnsi="Calibri" w:cs="Calibri"/>
          <w:i/>
        </w:rPr>
        <w:t>e</w:t>
      </w:r>
      <w:r w:rsidRPr="003F7C6D">
        <w:rPr>
          <w:rFonts w:ascii="Calibri" w:hAnsi="Calibri" w:cs="Calibri"/>
          <w:i/>
        </w:rPr>
        <w:t xml:space="preserve">) of the </w:t>
      </w:r>
      <w:r w:rsidRPr="003F7C6D">
        <w:rPr>
          <w:rFonts w:ascii="Calibri" w:hAnsi="Calibri" w:cs="Calibri"/>
          <w:i/>
          <w:iCs/>
        </w:rPr>
        <w:t xml:space="preserve">Freedom of Information and Protection of Privacy Act </w:t>
      </w:r>
      <w:r w:rsidRPr="003F7C6D">
        <w:rPr>
          <w:rFonts w:ascii="Calibri" w:hAnsi="Calibri" w:cs="Calibri"/>
          <w:i/>
        </w:rPr>
        <w:t xml:space="preserve">(FIPPA). This information will be used for the purpose of evaluating </w:t>
      </w:r>
      <w:r>
        <w:rPr>
          <w:rFonts w:ascii="Calibri" w:hAnsi="Calibri" w:cs="Calibri"/>
          <w:i/>
        </w:rPr>
        <w:t xml:space="preserve">VIU’s food services program.  All information that identifies you will be kept confidential.  Questions about the collection of this information may be directed to </w:t>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rPr>
        <w:t>.</w:t>
      </w:r>
    </w:p>
    <w:p w:rsidR="004011C6" w:rsidRPr="004011C6" w:rsidRDefault="004011C6" w:rsidP="004011C6">
      <w:pPr>
        <w:pStyle w:val="Default"/>
        <w:spacing w:after="120"/>
        <w:rPr>
          <w:sz w:val="22"/>
          <w:szCs w:val="22"/>
        </w:rPr>
      </w:pPr>
    </w:p>
    <w:p w:rsidR="004011C6" w:rsidRDefault="004011C6" w:rsidP="004011C6">
      <w:pPr>
        <w:pStyle w:val="Default"/>
        <w:spacing w:after="120"/>
        <w:rPr>
          <w:sz w:val="22"/>
          <w:szCs w:val="22"/>
        </w:rPr>
      </w:pPr>
      <w:bookmarkStart w:id="6" w:name="online"/>
      <w:r>
        <w:rPr>
          <w:b/>
          <w:sz w:val="22"/>
          <w:szCs w:val="22"/>
          <w:u w:val="single"/>
        </w:rPr>
        <w:t>Using Online Survey Tools</w:t>
      </w:r>
    </w:p>
    <w:bookmarkEnd w:id="6"/>
    <w:p w:rsidR="0072028A" w:rsidRDefault="0072028A" w:rsidP="0072028A">
      <w:pPr>
        <w:pStyle w:val="Default"/>
        <w:spacing w:after="214"/>
        <w:rPr>
          <w:sz w:val="22"/>
          <w:szCs w:val="22"/>
        </w:rPr>
      </w:pPr>
      <w:r>
        <w:rPr>
          <w:sz w:val="22"/>
          <w:szCs w:val="22"/>
        </w:rPr>
        <w:t xml:space="preserve">The FIPPA restricts VIU and its service providers from storing, accessing or disclosing personal information outside Canada, unless the </w:t>
      </w:r>
      <w:r w:rsidR="004011C6">
        <w:rPr>
          <w:sz w:val="22"/>
          <w:szCs w:val="22"/>
        </w:rPr>
        <w:t xml:space="preserve">survey participants </w:t>
      </w:r>
      <w:r>
        <w:rPr>
          <w:sz w:val="22"/>
          <w:szCs w:val="22"/>
        </w:rPr>
        <w:t xml:space="preserve">have provided their written consent. </w:t>
      </w:r>
    </w:p>
    <w:p w:rsidR="0072028A" w:rsidRDefault="0072028A" w:rsidP="0072028A">
      <w:pPr>
        <w:pStyle w:val="Default"/>
        <w:spacing w:after="214"/>
        <w:rPr>
          <w:sz w:val="22"/>
          <w:szCs w:val="22"/>
        </w:rPr>
      </w:pPr>
      <w:r>
        <w:rPr>
          <w:sz w:val="22"/>
          <w:szCs w:val="22"/>
        </w:rPr>
        <w:t xml:space="preserve">This significantly limits </w:t>
      </w:r>
      <w:r w:rsidR="004011C6">
        <w:rPr>
          <w:sz w:val="22"/>
          <w:szCs w:val="22"/>
        </w:rPr>
        <w:t xml:space="preserve">the </w:t>
      </w:r>
      <w:r>
        <w:rPr>
          <w:sz w:val="22"/>
          <w:szCs w:val="22"/>
        </w:rPr>
        <w:t xml:space="preserve">ability to use popular online survey tools that are based outside Canada, such as </w:t>
      </w:r>
      <w:r w:rsidRPr="004011C6">
        <w:rPr>
          <w:i/>
          <w:sz w:val="22"/>
          <w:szCs w:val="22"/>
        </w:rPr>
        <w:t>Survey Monkey</w:t>
      </w:r>
      <w:r>
        <w:rPr>
          <w:sz w:val="22"/>
          <w:szCs w:val="22"/>
        </w:rPr>
        <w:t xml:space="preserve">. </w:t>
      </w:r>
      <w:r w:rsidR="004011C6">
        <w:rPr>
          <w:sz w:val="22"/>
          <w:szCs w:val="22"/>
        </w:rPr>
        <w:t>If</w:t>
      </w:r>
      <w:r>
        <w:rPr>
          <w:sz w:val="22"/>
          <w:szCs w:val="22"/>
        </w:rPr>
        <w:t xml:space="preserve"> a foreign-based online survey tool</w:t>
      </w:r>
      <w:r w:rsidR="004011C6">
        <w:rPr>
          <w:sz w:val="22"/>
          <w:szCs w:val="22"/>
        </w:rPr>
        <w:t xml:space="preserve"> is being used</w:t>
      </w:r>
      <w:r>
        <w:rPr>
          <w:sz w:val="22"/>
          <w:szCs w:val="22"/>
        </w:rPr>
        <w:t>, it is preferable to refrain from collecting any personal information, but if it is necessary to do so, the survey participants’ written consent to store their personal information outside Canada</w:t>
      </w:r>
      <w:r w:rsidR="004011C6">
        <w:rPr>
          <w:sz w:val="22"/>
          <w:szCs w:val="22"/>
        </w:rPr>
        <w:t xml:space="preserve"> must be secured. </w:t>
      </w:r>
      <w:r>
        <w:rPr>
          <w:sz w:val="22"/>
          <w:szCs w:val="22"/>
        </w:rPr>
        <w:t xml:space="preserve">Without such consent, the survey company </w:t>
      </w:r>
      <w:r w:rsidR="004011C6">
        <w:rPr>
          <w:sz w:val="22"/>
          <w:szCs w:val="22"/>
        </w:rPr>
        <w:t xml:space="preserve">cannot </w:t>
      </w:r>
      <w:r>
        <w:rPr>
          <w:sz w:val="22"/>
          <w:szCs w:val="22"/>
        </w:rPr>
        <w:t>collect</w:t>
      </w:r>
      <w:r w:rsidR="004011C6">
        <w:rPr>
          <w:sz w:val="22"/>
          <w:szCs w:val="22"/>
        </w:rPr>
        <w:t xml:space="preserve"> even</w:t>
      </w:r>
      <w:r>
        <w:rPr>
          <w:sz w:val="22"/>
          <w:szCs w:val="22"/>
        </w:rPr>
        <w:t xml:space="preserve"> the personal email addresses or IP addresses of the survey participants. </w:t>
      </w:r>
    </w:p>
    <w:p w:rsidR="0072028A" w:rsidRDefault="0072028A" w:rsidP="004011C6">
      <w:pPr>
        <w:pStyle w:val="Default"/>
        <w:spacing w:after="120"/>
        <w:rPr>
          <w:sz w:val="22"/>
          <w:szCs w:val="22"/>
        </w:rPr>
      </w:pPr>
      <w:r>
        <w:rPr>
          <w:sz w:val="22"/>
          <w:szCs w:val="22"/>
        </w:rPr>
        <w:t>Consent must be in writing (online “click-th</w:t>
      </w:r>
      <w:r w:rsidR="004011C6">
        <w:rPr>
          <w:sz w:val="22"/>
          <w:szCs w:val="22"/>
        </w:rPr>
        <w:t>rough” consents are acceptable)</w:t>
      </w:r>
      <w:r>
        <w:rPr>
          <w:sz w:val="22"/>
          <w:szCs w:val="22"/>
        </w:rPr>
        <w:t xml:space="preserve">. The consent must specify: </w:t>
      </w:r>
    </w:p>
    <w:p w:rsidR="0072028A" w:rsidRDefault="0072028A" w:rsidP="004011C6">
      <w:pPr>
        <w:pStyle w:val="Default"/>
        <w:spacing w:after="18"/>
        <w:ind w:left="720" w:hanging="270"/>
        <w:rPr>
          <w:sz w:val="22"/>
          <w:szCs w:val="22"/>
        </w:rPr>
      </w:pPr>
      <w:proofErr w:type="gramStart"/>
      <w:r>
        <w:rPr>
          <w:sz w:val="22"/>
          <w:szCs w:val="22"/>
        </w:rPr>
        <w:t>a</w:t>
      </w:r>
      <w:proofErr w:type="gramEnd"/>
      <w:r>
        <w:rPr>
          <w:sz w:val="22"/>
          <w:szCs w:val="22"/>
        </w:rPr>
        <w:t xml:space="preserve">. </w:t>
      </w:r>
      <w:r w:rsidR="004011C6">
        <w:rPr>
          <w:sz w:val="22"/>
          <w:szCs w:val="22"/>
        </w:rPr>
        <w:tab/>
      </w:r>
      <w:r>
        <w:rPr>
          <w:sz w:val="22"/>
          <w:szCs w:val="22"/>
        </w:rPr>
        <w:t xml:space="preserve">what information will be collected using the survey tool; </w:t>
      </w:r>
    </w:p>
    <w:p w:rsidR="0072028A" w:rsidRDefault="0072028A" w:rsidP="004011C6">
      <w:pPr>
        <w:pStyle w:val="Default"/>
        <w:spacing w:after="18"/>
        <w:ind w:left="720" w:hanging="270"/>
        <w:rPr>
          <w:sz w:val="22"/>
          <w:szCs w:val="22"/>
        </w:rPr>
      </w:pPr>
      <w:proofErr w:type="gramStart"/>
      <w:r>
        <w:rPr>
          <w:sz w:val="22"/>
          <w:szCs w:val="22"/>
        </w:rPr>
        <w:t>b</w:t>
      </w:r>
      <w:proofErr w:type="gramEnd"/>
      <w:r>
        <w:rPr>
          <w:sz w:val="22"/>
          <w:szCs w:val="22"/>
        </w:rPr>
        <w:t>.</w:t>
      </w:r>
      <w:r w:rsidR="004011C6">
        <w:rPr>
          <w:sz w:val="22"/>
          <w:szCs w:val="22"/>
        </w:rPr>
        <w:tab/>
      </w:r>
      <w:r>
        <w:rPr>
          <w:sz w:val="22"/>
          <w:szCs w:val="22"/>
        </w:rPr>
        <w:t>what jurisdiction the informati</w:t>
      </w:r>
      <w:r w:rsidR="004011C6">
        <w:rPr>
          <w:sz w:val="22"/>
          <w:szCs w:val="22"/>
        </w:rPr>
        <w:t>on will be stored in; and,</w:t>
      </w:r>
    </w:p>
    <w:p w:rsidR="0072028A" w:rsidRDefault="0072028A" w:rsidP="004011C6">
      <w:pPr>
        <w:pStyle w:val="Default"/>
        <w:spacing w:after="120"/>
        <w:ind w:firstLine="450"/>
        <w:rPr>
          <w:sz w:val="22"/>
          <w:szCs w:val="22"/>
        </w:rPr>
      </w:pPr>
      <w:proofErr w:type="gramStart"/>
      <w:r>
        <w:rPr>
          <w:sz w:val="22"/>
          <w:szCs w:val="22"/>
        </w:rPr>
        <w:lastRenderedPageBreak/>
        <w:t>c</w:t>
      </w:r>
      <w:proofErr w:type="gramEnd"/>
      <w:r>
        <w:rPr>
          <w:sz w:val="22"/>
          <w:szCs w:val="22"/>
        </w:rPr>
        <w:t>.</w:t>
      </w:r>
      <w:r w:rsidR="004011C6">
        <w:rPr>
          <w:sz w:val="22"/>
          <w:szCs w:val="22"/>
        </w:rPr>
        <w:tab/>
      </w:r>
      <w:r>
        <w:rPr>
          <w:sz w:val="22"/>
          <w:szCs w:val="22"/>
        </w:rPr>
        <w:t xml:space="preserve">how the information will be accessed and used. </w:t>
      </w:r>
    </w:p>
    <w:p w:rsidR="0072028A" w:rsidRDefault="0072028A" w:rsidP="004011C6">
      <w:pPr>
        <w:pStyle w:val="Default"/>
        <w:rPr>
          <w:sz w:val="22"/>
          <w:szCs w:val="22"/>
        </w:rPr>
      </w:pPr>
      <w:r>
        <w:rPr>
          <w:sz w:val="22"/>
          <w:szCs w:val="22"/>
        </w:rPr>
        <w:t>To avoid the foregoing restrictions,</w:t>
      </w:r>
      <w:r w:rsidR="004011C6">
        <w:rPr>
          <w:sz w:val="22"/>
          <w:szCs w:val="22"/>
        </w:rPr>
        <w:t xml:space="preserve"> it is highly recommended that</w:t>
      </w:r>
      <w:r>
        <w:rPr>
          <w:sz w:val="22"/>
          <w:szCs w:val="22"/>
        </w:rPr>
        <w:t xml:space="preserve"> a Canadian-based tool</w:t>
      </w:r>
      <w:r w:rsidR="004011C6">
        <w:rPr>
          <w:sz w:val="22"/>
          <w:szCs w:val="22"/>
        </w:rPr>
        <w:t xml:space="preserve"> be used </w:t>
      </w:r>
      <w:r>
        <w:rPr>
          <w:sz w:val="22"/>
          <w:szCs w:val="22"/>
        </w:rPr>
        <w:t>for online surveys.</w:t>
      </w:r>
      <w:r w:rsidR="00905C5B">
        <w:rPr>
          <w:sz w:val="22"/>
          <w:szCs w:val="22"/>
        </w:rPr>
        <w:t xml:space="preserve"> VIU currently holds an institutional license for </w:t>
      </w:r>
      <w:proofErr w:type="spellStart"/>
      <w:r w:rsidR="00905C5B">
        <w:rPr>
          <w:i/>
          <w:sz w:val="22"/>
          <w:szCs w:val="22"/>
        </w:rPr>
        <w:t>FluidSurveys</w:t>
      </w:r>
      <w:proofErr w:type="spellEnd"/>
      <w:r w:rsidR="00905C5B">
        <w:rPr>
          <w:i/>
          <w:sz w:val="22"/>
          <w:szCs w:val="22"/>
        </w:rPr>
        <w:t xml:space="preserve">, </w:t>
      </w:r>
      <w:r w:rsidR="00905C5B">
        <w:rPr>
          <w:sz w:val="22"/>
          <w:szCs w:val="22"/>
        </w:rPr>
        <w:t xml:space="preserve">a Canadian-based survey tool. </w:t>
      </w:r>
      <w:r>
        <w:rPr>
          <w:sz w:val="22"/>
          <w:szCs w:val="22"/>
        </w:rPr>
        <w:t xml:space="preserve"> </w:t>
      </w:r>
    </w:p>
    <w:p w:rsidR="004011C6" w:rsidRDefault="004011C6" w:rsidP="004011C6">
      <w:pPr>
        <w:pStyle w:val="Default"/>
        <w:rPr>
          <w:sz w:val="22"/>
          <w:szCs w:val="22"/>
        </w:rPr>
      </w:pPr>
    </w:p>
    <w:p w:rsidR="004011C6" w:rsidRDefault="004011C6">
      <w:pPr>
        <w:rPr>
          <w:rFonts w:ascii="Calibri" w:hAnsi="Calibri" w:cs="Calibri"/>
          <w:b/>
          <w:color w:val="000000"/>
          <w:u w:val="single"/>
        </w:rPr>
      </w:pPr>
    </w:p>
    <w:p w:rsidR="004011C6" w:rsidRPr="004011C6" w:rsidRDefault="004011C6" w:rsidP="004011C6">
      <w:pPr>
        <w:pStyle w:val="Default"/>
        <w:spacing w:after="120"/>
        <w:rPr>
          <w:b/>
          <w:sz w:val="22"/>
          <w:szCs w:val="22"/>
          <w:u w:val="single"/>
        </w:rPr>
      </w:pPr>
      <w:bookmarkStart w:id="7" w:name="reporting"/>
      <w:r>
        <w:rPr>
          <w:b/>
          <w:sz w:val="22"/>
          <w:szCs w:val="22"/>
          <w:u w:val="single"/>
        </w:rPr>
        <w:t>Use and Reporting of Survey Results</w:t>
      </w:r>
    </w:p>
    <w:bookmarkEnd w:id="7"/>
    <w:p w:rsidR="0072028A" w:rsidRDefault="004011C6" w:rsidP="004011C6">
      <w:pPr>
        <w:pStyle w:val="Default"/>
        <w:spacing w:after="120"/>
        <w:rPr>
          <w:sz w:val="22"/>
          <w:szCs w:val="22"/>
        </w:rPr>
      </w:pPr>
      <w:r>
        <w:rPr>
          <w:sz w:val="22"/>
          <w:szCs w:val="22"/>
        </w:rPr>
        <w:t>P</w:t>
      </w:r>
      <w:r w:rsidR="0072028A">
        <w:rPr>
          <w:sz w:val="22"/>
          <w:szCs w:val="22"/>
        </w:rPr>
        <w:t xml:space="preserve">ersonal information collected in surveys should only be used for the purpose it was collected and should only be reported in an aggregated, non-identifying manner. Care should be taken to ensure that individual survey participants are not re-identifiable. Normally, this means that detailed information must be aggregated to a less detailed level to avoid the risk of identification. </w:t>
      </w:r>
    </w:p>
    <w:p w:rsidR="004011C6" w:rsidRDefault="004011C6" w:rsidP="004011C6">
      <w:pPr>
        <w:pStyle w:val="Default"/>
        <w:spacing w:after="120"/>
        <w:rPr>
          <w:sz w:val="22"/>
          <w:szCs w:val="22"/>
        </w:rPr>
      </w:pPr>
    </w:p>
    <w:p w:rsidR="0072028A" w:rsidRPr="004011C6" w:rsidRDefault="004011C6" w:rsidP="004011C6">
      <w:pPr>
        <w:pStyle w:val="Default"/>
        <w:spacing w:after="214"/>
        <w:rPr>
          <w:sz w:val="22"/>
          <w:szCs w:val="22"/>
        </w:rPr>
      </w:pPr>
      <w:bookmarkStart w:id="8" w:name="security"/>
      <w:r>
        <w:rPr>
          <w:b/>
          <w:sz w:val="22"/>
          <w:szCs w:val="22"/>
          <w:u w:val="single"/>
        </w:rPr>
        <w:t>Security of Survey Results</w:t>
      </w:r>
      <w:r w:rsidR="0072028A" w:rsidRPr="004011C6">
        <w:rPr>
          <w:sz w:val="22"/>
          <w:szCs w:val="22"/>
        </w:rPr>
        <w:t xml:space="preserve"> </w:t>
      </w:r>
    </w:p>
    <w:bookmarkEnd w:id="8"/>
    <w:p w:rsidR="0072028A" w:rsidRDefault="0072028A" w:rsidP="004011C6">
      <w:pPr>
        <w:pStyle w:val="Default"/>
        <w:spacing w:after="214"/>
        <w:rPr>
          <w:sz w:val="22"/>
          <w:szCs w:val="22"/>
        </w:rPr>
      </w:pPr>
      <w:r>
        <w:rPr>
          <w:sz w:val="22"/>
          <w:szCs w:val="22"/>
        </w:rPr>
        <w:t>The FIPPA requires VIU to make reasonable security arrangements to protect personal information from unauthorized access, collection, use, disclosure or disposal.</w:t>
      </w:r>
      <w:r w:rsidRPr="004011C6">
        <w:rPr>
          <w:sz w:val="22"/>
          <w:szCs w:val="22"/>
        </w:rPr>
        <w:t xml:space="preserve"> </w:t>
      </w:r>
      <w:r>
        <w:rPr>
          <w:sz w:val="22"/>
          <w:szCs w:val="22"/>
        </w:rPr>
        <w:t xml:space="preserve">Survey results containing information about identifiable individuals must be stored in a secure location. </w:t>
      </w:r>
    </w:p>
    <w:p w:rsidR="0072028A" w:rsidRDefault="0072028A" w:rsidP="0072028A">
      <w:pPr>
        <w:pStyle w:val="Default"/>
        <w:rPr>
          <w:sz w:val="22"/>
          <w:szCs w:val="22"/>
        </w:rPr>
      </w:pPr>
      <w:r>
        <w:rPr>
          <w:sz w:val="22"/>
          <w:szCs w:val="22"/>
        </w:rPr>
        <w:t xml:space="preserve">If </w:t>
      </w:r>
      <w:r w:rsidR="004011C6">
        <w:rPr>
          <w:sz w:val="22"/>
          <w:szCs w:val="22"/>
        </w:rPr>
        <w:t>l</w:t>
      </w:r>
      <w:r>
        <w:rPr>
          <w:sz w:val="22"/>
          <w:szCs w:val="22"/>
        </w:rPr>
        <w:t xml:space="preserve">arge volumes of personal information </w:t>
      </w:r>
      <w:r w:rsidR="004011C6">
        <w:rPr>
          <w:sz w:val="22"/>
          <w:szCs w:val="22"/>
        </w:rPr>
        <w:t xml:space="preserve">are being stored </w:t>
      </w:r>
      <w:r>
        <w:rPr>
          <w:sz w:val="22"/>
          <w:szCs w:val="22"/>
        </w:rPr>
        <w:t>on network drives, encryption is highly recommended.</w:t>
      </w:r>
      <w:r w:rsidR="004011C6">
        <w:rPr>
          <w:sz w:val="22"/>
          <w:szCs w:val="22"/>
        </w:rPr>
        <w:t xml:space="preserve">  P</w:t>
      </w:r>
      <w:r>
        <w:rPr>
          <w:sz w:val="22"/>
          <w:szCs w:val="22"/>
        </w:rPr>
        <w:t xml:space="preserve">ersonal information </w:t>
      </w:r>
      <w:r w:rsidR="004011C6">
        <w:rPr>
          <w:sz w:val="22"/>
          <w:szCs w:val="22"/>
        </w:rPr>
        <w:t xml:space="preserve">should not be stored </w:t>
      </w:r>
      <w:r>
        <w:rPr>
          <w:sz w:val="22"/>
          <w:szCs w:val="22"/>
        </w:rPr>
        <w:t>on mobile devices, such as laptops and USB keys (flash drives)</w:t>
      </w:r>
      <w:r w:rsidR="004011C6">
        <w:rPr>
          <w:sz w:val="22"/>
          <w:szCs w:val="22"/>
        </w:rPr>
        <w:t>.</w:t>
      </w:r>
    </w:p>
    <w:sectPr w:rsidR="0072028A" w:rsidSect="004011C6">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D8" w:rsidRDefault="00592CD8" w:rsidP="00592CD8">
      <w:r>
        <w:separator/>
      </w:r>
    </w:p>
  </w:endnote>
  <w:endnote w:type="continuationSeparator" w:id="0">
    <w:p w:rsidR="00592CD8" w:rsidRDefault="00592CD8" w:rsidP="0059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02499"/>
      <w:docPartObj>
        <w:docPartGallery w:val="Page Numbers (Bottom of Page)"/>
        <w:docPartUnique/>
      </w:docPartObj>
    </w:sdtPr>
    <w:sdtEndPr/>
    <w:sdtContent>
      <w:p w:rsidR="00592CD8" w:rsidRDefault="00592CD8">
        <w:pPr>
          <w:pStyle w:val="Footer"/>
        </w:pPr>
        <w:r>
          <w:rPr>
            <w:noProof/>
            <w:lang w:eastAsia="en-CA"/>
          </w:rPr>
          <mc:AlternateContent>
            <mc:Choice Requires="wps">
              <w:drawing>
                <wp:anchor distT="0" distB="0" distL="114300" distR="114300" simplePos="0" relativeHeight="251659264" behindDoc="0" locked="0" layoutInCell="1" allowOverlap="1" wp14:anchorId="4518BBF9" wp14:editId="60F0168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92CD8" w:rsidRDefault="00592CD8">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905C5B" w:rsidRPr="00905C5B">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592CD8" w:rsidRDefault="00592CD8">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905C5B" w:rsidRPr="00905C5B">
                          <w:rPr>
                            <w:noProof/>
                            <w:color w:val="C0504D" w:themeColor="accent2"/>
                          </w:rPr>
                          <w:t>3</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D8" w:rsidRDefault="00592CD8" w:rsidP="00592CD8">
      <w:r>
        <w:separator/>
      </w:r>
    </w:p>
  </w:footnote>
  <w:footnote w:type="continuationSeparator" w:id="0">
    <w:p w:rsidR="00592CD8" w:rsidRDefault="00592CD8" w:rsidP="0059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6DE6"/>
    <w:multiLevelType w:val="hybridMultilevel"/>
    <w:tmpl w:val="9CC6D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8A"/>
    <w:rsid w:val="00057DE0"/>
    <w:rsid w:val="000637CC"/>
    <w:rsid w:val="00105B92"/>
    <w:rsid w:val="003547E5"/>
    <w:rsid w:val="003B16E4"/>
    <w:rsid w:val="003D35CB"/>
    <w:rsid w:val="003E1B51"/>
    <w:rsid w:val="003F7C6D"/>
    <w:rsid w:val="004011C6"/>
    <w:rsid w:val="005129E8"/>
    <w:rsid w:val="00592CD8"/>
    <w:rsid w:val="005B59B4"/>
    <w:rsid w:val="006A753D"/>
    <w:rsid w:val="0072028A"/>
    <w:rsid w:val="007834F9"/>
    <w:rsid w:val="008672AD"/>
    <w:rsid w:val="00905C5B"/>
    <w:rsid w:val="00920E5D"/>
    <w:rsid w:val="00945E23"/>
    <w:rsid w:val="0095032A"/>
    <w:rsid w:val="00971186"/>
    <w:rsid w:val="00AC563B"/>
    <w:rsid w:val="00AF6DF9"/>
    <w:rsid w:val="00B02371"/>
    <w:rsid w:val="00B23DC9"/>
    <w:rsid w:val="00BE12CB"/>
    <w:rsid w:val="00C138E2"/>
    <w:rsid w:val="00C92F8E"/>
    <w:rsid w:val="00E50961"/>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2028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92CD8"/>
    <w:pPr>
      <w:tabs>
        <w:tab w:val="center" w:pos="4680"/>
        <w:tab w:val="right" w:pos="9360"/>
      </w:tabs>
    </w:pPr>
  </w:style>
  <w:style w:type="character" w:customStyle="1" w:styleId="HeaderChar">
    <w:name w:val="Header Char"/>
    <w:basedOn w:val="DefaultParagraphFont"/>
    <w:link w:val="Header"/>
    <w:uiPriority w:val="99"/>
    <w:rsid w:val="00592CD8"/>
  </w:style>
  <w:style w:type="paragraph" w:styleId="Footer">
    <w:name w:val="footer"/>
    <w:basedOn w:val="Normal"/>
    <w:link w:val="FooterChar"/>
    <w:uiPriority w:val="99"/>
    <w:unhideWhenUsed/>
    <w:rsid w:val="00592CD8"/>
    <w:pPr>
      <w:tabs>
        <w:tab w:val="center" w:pos="4680"/>
        <w:tab w:val="right" w:pos="9360"/>
      </w:tabs>
    </w:pPr>
  </w:style>
  <w:style w:type="character" w:customStyle="1" w:styleId="FooterChar">
    <w:name w:val="Footer Char"/>
    <w:basedOn w:val="DefaultParagraphFont"/>
    <w:link w:val="Footer"/>
    <w:uiPriority w:val="99"/>
    <w:rsid w:val="0059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2028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92CD8"/>
    <w:pPr>
      <w:tabs>
        <w:tab w:val="center" w:pos="4680"/>
        <w:tab w:val="right" w:pos="9360"/>
      </w:tabs>
    </w:pPr>
  </w:style>
  <w:style w:type="character" w:customStyle="1" w:styleId="HeaderChar">
    <w:name w:val="Header Char"/>
    <w:basedOn w:val="DefaultParagraphFont"/>
    <w:link w:val="Header"/>
    <w:uiPriority w:val="99"/>
    <w:rsid w:val="00592CD8"/>
  </w:style>
  <w:style w:type="paragraph" w:styleId="Footer">
    <w:name w:val="footer"/>
    <w:basedOn w:val="Normal"/>
    <w:link w:val="FooterChar"/>
    <w:uiPriority w:val="99"/>
    <w:unhideWhenUsed/>
    <w:rsid w:val="00592CD8"/>
    <w:pPr>
      <w:tabs>
        <w:tab w:val="center" w:pos="4680"/>
        <w:tab w:val="right" w:pos="9360"/>
      </w:tabs>
    </w:pPr>
  </w:style>
  <w:style w:type="character" w:customStyle="1" w:styleId="FooterChar">
    <w:name w:val="Footer Char"/>
    <w:basedOn w:val="DefaultParagraphFont"/>
    <w:link w:val="Footer"/>
    <w:uiPriority w:val="99"/>
    <w:rsid w:val="0059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901</Words>
  <Characters>5222</Characters>
  <Application>Microsoft Office Word</Application>
  <DocSecurity>0</DocSecurity>
  <Lines>200</Lines>
  <Paragraphs>65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3</cp:revision>
  <cp:lastPrinted>2013-04-04T16:46:00Z</cp:lastPrinted>
  <dcterms:created xsi:type="dcterms:W3CDTF">2013-04-03T18:53:00Z</dcterms:created>
  <dcterms:modified xsi:type="dcterms:W3CDTF">2013-04-04T16:52:00Z</dcterms:modified>
</cp:coreProperties>
</file>